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4A_455/2017 vom 30. November 2017</w:t>
      </w:r>
    </w:p>
    <w:p>
      <w:r>
        <w:t>GE Cour de justice, 2017-11-30, FR</w:t>
      </w:r>
    </w:p>
    <w:p>
      <w:r>
        <w:rPr>
          <w:b/>
        </w:rPr>
        <w:t xml:space="preserve">Quelle: </w:t>
      </w:r>
      <w:r>
        <w:t>https://mcp.opencaselaw.ch/entscheid/ge_gerichte_4A_455_2017</w:t>
      </w:r>
    </w:p>
    <w:p>
      <w:r>
        <w:t>FR: GE_GERICHTE 4A_455/2017 du 30 novembre 2017</w:t>
      </w:r>
    </w:p>
    <w:p>
      <w:r>
        <w:t>IT: GE_GERICHTE 4A_455/2017 del 30 novembre 2017</w:t>
      </w:r>
    </w:p>
    <w:p>
      <w:pPr>
        <w:pStyle w:val="Heading2"/>
      </w:pPr>
      <w:r>
        <w:t>Regeste</w:t>
      </w:r>
    </w:p>
    <w:p>
      <w:r>
        <w:t>Résumé: RELATION CONTRACTUELLE PRÉEXISTANTE - NOUVELLE RELATION DE BAIL - CONDITIONS La conclusion formelle d'un nouveau contrat durant un rapport de bail existant entre les mêmes parties ne constitue pas une nouvelle relation de bail, à moins qu'il y ait un changement, à tout le moins partiel, de parties au contrat et d'autres modifications contractuelles. In casu, un nouveau bail a été conclu dans la mesure où ce n'est pas seulement le montant du loyer, des frais accessoires et de la garantie locative qui a été modifié mais aussi la destination des locaux (l'appartement ne constituait plus un logement de famille). L'épouse du locataire n'avait pas signé le nouveau contrat.</w:t>
      </w:r>
    </w:p>
    <w:p>
      <w:pPr>
        <w:pStyle w:val="Heading2"/>
      </w:pPr>
      <w:r>
        <w:t>Volltext</w:t>
      </w:r>
    </w:p>
    <w:p>
      <w:r>
        <w:t>Résumé: RELATION CONTRACTUELLE PRÉEXISTANTE - NOUVELLE RELATION DE BAIL - CONDITIONS La conclusion formelle d'un nouveau contrat durant un rapport de bail existant entre les mêmes parties ne constitue pas une nouvelle relation de bail, à moins qu'il y ait un changement, à tout le moins partiel, de parties au contrat et d'autres modifications contractuelles. In casu, un nouveau bail a été conclu dans la mesure où ce n'est pas seulement le montant du loyer, des frais accessoires et de la garantie locative qui a été modifié mais aussi la destination des locaux (l'appartement ne constituait plus un logement de famille). L'épouse du locataire n'avait pas signé le nouveau contrat.</w:t>
      </w:r>
    </w:p>
    <w:p>
      <w:r>
        <w:t>Descripteurs: Descripteurs: BAIL À LOYER ; MAJORATION DE LOYER ; LOYER INITIAL ; CONCLUSION DU CONTRAT</w:t>
      </w:r>
    </w:p>
    <w:p>
      <w:r>
        <w:t>Normes: Normes: CO.270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