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4A_454/2012 vom 10. Oktober 2012</w:t>
      </w:r>
    </w:p>
    <w:p>
      <w:r>
        <w:t>GE Cour de justice, 2012-10-10, FR</w:t>
      </w:r>
    </w:p>
    <w:p>
      <w:r>
        <w:rPr>
          <w:b/>
        </w:rPr>
        <w:t xml:space="preserve">Quelle: </w:t>
      </w:r>
      <w:r>
        <w:t>https://mcp.opencaselaw.ch/entscheid/ge_gerichte_4A_454_2012</w:t>
      </w:r>
    </w:p>
    <w:p>
      <w:r>
        <w:t>FR: GE_GERICHTE 4A_454/2012 du 10 octobre 2012</w:t>
      </w:r>
    </w:p>
    <w:p>
      <w:r>
        <w:t>IT: GE_GERICHTE 4A_454/2012 del 10 ottobre 2012</w:t>
      </w:r>
    </w:p>
    <w:p>
      <w:pPr>
        <w:pStyle w:val="Heading2"/>
      </w:pPr>
      <w:r>
        <w:t>Regeste</w:t>
      </w:r>
    </w:p>
    <w:p>
      <w:r>
        <w:t>Résumé: SOUS-LOCATION - RÉSILIATION DU BAIL PRINCIPAL - RÉSILIATION DU BAIL DE SOUS-LOCATION Le sous-locataire qui voit son bail résilié peut aussi se prévaloir des règles de protection contre les congés, mais cette protection s'éteint ex lege lorsque le bail principal prend fin. L'annulation de la résiliation du bail principal n'entraîne pas automatiquement celle de la résiliation du bail de sous-location. La situation au moment de la notification de la résiliation est seule relevante pour déterminer la conformité aux règles de la bonne foi, un congé ne pouvant devenir abusif a posteriori.</w:t>
      </w:r>
    </w:p>
    <w:p>
      <w:pPr>
        <w:pStyle w:val="Heading2"/>
      </w:pPr>
      <w:r>
        <w:t>Volltext</w:t>
      </w:r>
    </w:p>
    <w:p>
      <w:r>
        <w:t>Résumé: SOUS-LOCATION - RÉSILIATION DU BAIL PRINCIPAL - RÉSILIATION DU BAIL DE SOUS-LOCATION</w:t>
      </w:r>
    </w:p>
    <w:p>
      <w:r>
        <w:t>Le sous-locataire qui voit son bail résilié peut aussi se prévaloir des règles de protection contre les congés, mais cette protection s'éteint ex lege lorsque le bail principal prend fin. L'annulation de la résiliation du bail principal n'entraîne pas automatiquement celle de la résiliation du bail de sous-location. La situation au moment de la notification de la résiliation est seule relevante pour déterminer la conformité aux règles de la bonne foi, un congé ne pouvant devenir abusif a posteriori.</w:t>
      </w:r>
    </w:p>
    <w:p>
      <w:r>
        <w:t>Descripteurs: Descripteurs: ; BAIL À LOYER ; SOUS-LOCATION ; CONTESTATION DU CONGÉ ; RÉSILIATION</w:t>
      </w:r>
    </w:p>
    <w:p>
      <w:r>
        <w:t>Normes: Normes: CO.271.al.1; CO.273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