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4A_436/2018 vom 17. Januar 2019</w:t>
      </w:r>
    </w:p>
    <w:p>
      <w:r>
        <w:t>GE Cour de justice, 2019-01-17, FR</w:t>
      </w:r>
    </w:p>
    <w:p>
      <w:r>
        <w:rPr>
          <w:b/>
        </w:rPr>
        <w:t xml:space="preserve">Quelle: </w:t>
      </w:r>
      <w:r>
        <w:t>https://mcp.opencaselaw.ch/entscheid/ge_gerichte_4A_436_2018</w:t>
      </w:r>
    </w:p>
    <w:p>
      <w:r>
        <w:t>FR: GE_GERICHTE 4A_436/2018 du 17 janvier 2019</w:t>
      </w:r>
    </w:p>
    <w:p>
      <w:r>
        <w:t>IT: GE_GERICHTE 4A_436/2018 del 17 gennaio 2019</w:t>
      </w:r>
    </w:p>
    <w:p>
      <w:pPr>
        <w:pStyle w:val="Heading2"/>
      </w:pPr>
      <w:r>
        <w:t>Regeste</w:t>
      </w:r>
    </w:p>
    <w:p>
      <w:r>
        <w:t>Résumé: IMPUTATION DU PAIEMENT En cas de demeure dans le versement du loyer ou de frais accessoires, faute de déclaration du locataire sur la dette qu'il entend éteindre par son paiement et faute de communication écrite du bailleur sur l'imputation de ce paiement sur la dette la plus récente, le paiement du locataire doit être imputé sur la dette de loyer qui a donné en premier lieu à des poursuites ou, en l'absence de poursuites, sur la dette de loyer échue la première.</w:t>
      </w:r>
    </w:p>
    <w:p>
      <w:pPr>
        <w:pStyle w:val="Heading2"/>
      </w:pPr>
      <w:r>
        <w:t>Volltext</w:t>
      </w:r>
    </w:p>
    <w:p>
      <w:r>
        <w:t>Résumé: IMPUTATION DU PAIEMENT En cas de demeure dans le versement du loyer ou de frais accessoires, faute de déclaration du locataire sur la dette qu'il entend éteindre par son paiement et faute de communication écrite du bailleur sur l'imputation de ce paiement sur la dette la plus récente, le paiement du locataire doit être imputé sur la dette de loyer qui a donné en premier lieu à des poursuites ou, en l'absence de poursuites, sur la dette de loyer échue la première.</w:t>
      </w:r>
    </w:p>
    <w:p>
      <w:r>
        <w:t>Descripteurs: Descripteurs: BAIL À LOYER ; PAIEMENT ; DÉFAUT DE PAIEMENT ; DEMEURE ; RÉSILIATION ; RÉSILIATION ANTICIPÉE</w:t>
      </w:r>
    </w:p>
    <w:p>
      <w:r>
        <w:t>Normes: Normes: CO.86; CO.87; CO.257d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