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4A_409/2022 vom 19. September 2023</w:t>
      </w:r>
    </w:p>
    <w:p>
      <w:r>
        <w:t>GE Cour de justice, 2023-09-19, FR</w:t>
      </w:r>
    </w:p>
    <w:p>
      <w:r>
        <w:rPr>
          <w:b/>
        </w:rPr>
        <w:t xml:space="preserve">Quelle: </w:t>
      </w:r>
      <w:r>
        <w:t>https://mcp.opencaselaw.ch/entscheid/ge_gerichte_4A_409_2022</w:t>
      </w:r>
    </w:p>
    <w:p>
      <w:r>
        <w:t>FR: GE_GERICHTE 4A_409/2022 du 19 septembre 2023</w:t>
      </w:r>
    </w:p>
    <w:p>
      <w:r>
        <w:t>IT: GE_GERICHTE 4A_409/2022 del 19 settembre 2023</w:t>
      </w:r>
    </w:p>
    <w:p>
      <w:pPr>
        <w:pStyle w:val="Heading2"/>
      </w:pPr>
      <w:r>
        <w:t>Regeste</w:t>
      </w:r>
    </w:p>
    <w:p>
      <w:r>
        <w:t>Résumé: AUGENTATION DE LOYER - PRESTATIONS SUPPLEMENTAIRES La notion de « prestations supplémentaires » au sens de l’art. 269a let. b CO est précisée par l’art. 14 OBLF, qui indique notamment que les frais causés par d’importantes réparations sont considérés, à raison de 50 à 70%, comme des investissements créant des plus-values. Le tribunal fait appel à son pouvoir d’appréciation pour déterminer la part des coûts entraînant une plus-value, de sorte que le Tribunal fédéral ne revoit cet élément qu’avec retenue. L’art. 269 CO contient une règle générale indiquant quand les loyers sont abusifs ; l’art. 269a CO liste quant à lui des exceptions dans lesquelles les loyers sont présumés non abusifs. Avec les art. 269a let. b CO et 14 OBLF, le législateur a voulu encourager les prestations supplémentaires des bailleurs. En particulier, l’art. 14 OBLF a été introduit afin d’encourager les bailleurs à effectuer régulièrement des travaux d’entretien, mais aussi à regrouper les rénovations dans la mesure du possible.</w:t>
      </w:r>
    </w:p>
    <w:p>
      <w:pPr>
        <w:pStyle w:val="Heading2"/>
      </w:pPr>
      <w:r>
        <w:t>Volltext</w:t>
      </w:r>
    </w:p>
    <w:p>
      <w:r>
        <w:t>Résumé: AUGENTATION DE LOYER - PRESTATIONS SUPPLEMENTAIRES La notion de « prestations supplémentaires » au sens de l’art. 269a let. b CO est précisée par l’art. 14 OBLF, qui indique notamment que les frais causés par d’importantes réparations sont considérés, à raison de 50 à 70%, comme des investissements créant des plus-values. Le tribunal fait appel à son pouvoir d’appréciation pour déterminer la part des coûts entraînant une plus-value, de sorte que le Tribunal fédéral ne revoit cet élément qu’avec retenue. L’art. 269 CO contient une règle générale indiquant quand les loyers sont abusifs ; l’art. 269a CO liste quant à lui des exceptions dans lesquelles les loyers sont présumés non abusifs. Avec les art. 269a let. b CO et 14 OBLF, le législateur a voulu encourager les prestations supplémentaires des bailleurs. En particulier, l’art. 14 OBLF a été introduit afin d’encourager les bailleurs à effectuer régulièrement des travaux d’entretien, mais aussi à regrouper les rénovations dans la mesure du possible.</w:t>
      </w:r>
    </w:p>
    <w:p>
      <w:r>
        <w:t>Descripteurs: Descripteurs: BAIL À LOYER;AUGMENTATION(EN GÉNÉRAL);LOYER</w:t>
      </w:r>
    </w:p>
    <w:p>
      <w:r>
        <w:t>Normes: Normes: CO.269a.letb; OBLF.14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