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4A_394/2015 vom 6. November 2015</w:t>
      </w:r>
    </w:p>
    <w:p>
      <w:r>
        <w:t>GE Cour de justice, 2015-11-06, FR</w:t>
      </w:r>
    </w:p>
    <w:p>
      <w:r>
        <w:rPr>
          <w:b/>
        </w:rPr>
        <w:t xml:space="preserve">Quelle: </w:t>
      </w:r>
      <w:r>
        <w:t>https://mcp.opencaselaw.ch/entscheid/ge_gerichte_4A_394_2015</w:t>
      </w:r>
    </w:p>
    <w:p>
      <w:r>
        <w:t>FR: GE_GERICHTE 4A_394/2015 du 6 novembre 2015</w:t>
      </w:r>
    </w:p>
    <w:p>
      <w:r>
        <w:t>IT: GE_GERICHTE 4A_394/2015 del 6 novembre 2015</w:t>
      </w:r>
    </w:p>
    <w:p>
      <w:pPr>
        <w:pStyle w:val="Heading2"/>
      </w:pPr>
      <w:r>
        <w:t>Regeste</w:t>
      </w:r>
    </w:p>
    <w:p>
      <w:r>
        <w:t>Résumé: COMPÉTENCE POUR TRAITER D'UNE CONTESTATION DU DÉCOMPTE DE CHARGE D'UN LOGEMENT BÉNÉFICIANT D'UNE AIDE FÉDÉRALE Depuis le 1 er octobre 2003, date de l'entrée en vigueur de la LOG (loi fédérale du 21 mars 2003 encourageant le logement à loyer ou à prix modérés, RS 842), les prescriptions sur le contrôle des loyers fixées par la LOG s'appliquent aussi aux litiges survenant dans le cadre de la LCAP (art. 59 al. 5 LOG). Selon ces prescriptions, les locataires peuvent en tout temps demander un contrôle du loyer; ce contrôle est de la compétence de l'OFL (art. 54 al. 1 et 2 LOG); en revanche, les autorités de conciliation prévues par le code des obligations sont compétentes pour contrôler les frais accessoires (art. 54 al. 4 LOG; cf. art. 59 al. 5 phr. 2 LOG). Lorsque les locataires de logements au bénéfice de subventions de la Confédération contestent l'obligation même de payer des frais accessoires, les autorités civiles sont compétentes pour traiter du litige.</w:t>
      </w:r>
    </w:p>
    <w:p>
      <w:pPr>
        <w:pStyle w:val="Heading2"/>
      </w:pPr>
      <w:r>
        <w:t>Volltext</w:t>
      </w:r>
    </w:p>
    <w:p>
      <w:r>
        <w:t>Résumé: COMPÉTENCE POUR TRAITER D'UNE CONTESTATION DU DÉCOMPTE DE CHARGE D'UN LOGEMENT BÉNÉFICIANT D'UNE AIDE FÉDÉRALE Depuis le 1 er octobre 2003, date de l'entrée en vigueur de la LOG (loi fédérale du 21 mars 2003 encourageant le logement à loyer ou à prix modérés, RS 842), les prescriptions sur le contrôle des loyers fixées par la LOG s'appliquent aussi aux litiges survenant dans le cadre de la LCAP (art. 59 al. 5 LOG). Selon ces prescriptions, les locataires peuvent en tout temps demander un contrôle du loyer; ce contrôle est de la compétence de l'OFL (art. 54 al. 1 et 2 LOG); en revanche, les autorités de conciliation prévues par le code des obligations sont compétentes pour contrôler les frais accessoires (art. 54 al. 4 LOG; cf. art. 59 al. 5 phr. 2 LOG). Lorsque les locataires de logements au bénéfice de subventions de la Confédération contestent l'obligation même de payer des frais accessoires, les autorités civiles sont compétentes pour traiter du litige.</w:t>
      </w:r>
    </w:p>
    <w:p>
      <w:r>
        <w:t>Descripteurs: Descripteurs: BAIL À LOYER ; LOYER CONTRÔLÉ ; COMPÉTENCE ; FRAIS ACCESSOIRES</w:t>
      </w:r>
    </w:p>
    <w:p>
      <w:r>
        <w:t>Normes: Normes: CO.253b.al.3; LOG.54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