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4A_375/2008 vom 18. November 2008</w:t>
      </w:r>
    </w:p>
    <w:p>
      <w:r>
        <w:t>GE Cour de justice, 2008-11-18, FR</w:t>
      </w:r>
    </w:p>
    <w:p>
      <w:r>
        <w:rPr>
          <w:b/>
        </w:rPr>
        <w:t xml:space="preserve">Quelle: </w:t>
      </w:r>
      <w:r>
        <w:t>https://mcp.opencaselaw.ch/entscheid/ge_gerichte_4A_375_2008</w:t>
      </w:r>
    </w:p>
    <w:p>
      <w:r>
        <w:t>FR: GE_GERICHTE 4A_375/2008 du 18 novembre 2008</w:t>
      </w:r>
    </w:p>
    <w:p>
      <w:r>
        <w:t>IT: GE_GERICHTE 4A_375/2008 del 18 novembre 2008</w:t>
      </w:r>
    </w:p>
    <w:p>
      <w:pPr>
        <w:pStyle w:val="Heading2"/>
      </w:pPr>
      <w:r>
        <w:t>Regeste</w:t>
      </w:r>
    </w:p>
    <w:p>
      <w:r>
        <w:t>Résumé: COMPÉTENCE RATIONAE MATERIAE DU TRIBUNAL DES BAUX ET LOYERS - CONTRAT DE CONCIERGERIE La compétence ratione materiae de la juridiction genevoise des baux et loyers est définie par l'art. 56M LOJ. Le droit fédéral n'impose pas aux cantons d'instituer des tribunaux spéciaux dans le domaine du contrat de bail (cf. art. 274 al. 1 CO). Partant, la question de savoir si un contrat entre dans les définitions données par l'art. 56M LOJ est une pure question de droit cantonal.</w:t>
      </w:r>
    </w:p>
    <w:p>
      <w:pPr>
        <w:pStyle w:val="Heading2"/>
      </w:pPr>
      <w:r>
        <w:t>Volltext</w:t>
      </w:r>
    </w:p>
    <w:p>
      <w:r>
        <w:t>Résumé: COMPÉTENCE RATIONAE MATERIAE DU TRIBUNAL DES BAUX ET LOYERS - CONTRAT DE CONCIERGERIE La compétence ratione materiae de la juridiction genevoise des baux et loyers est définie par l'art. 56M LOJ. Le droit fédéral n'impose pas aux cantons d'instituer des tribunaux spéciaux dans le domaine du contrat de bail (cf. art. 274 al. 1 CO). Partant, la question de savoir si un contrat entre dans les définitions données par l'art. 56M LOJ est une pure question de droit cantonal.</w:t>
      </w:r>
    </w:p>
    <w:p>
      <w:r>
        <w:t>Descripteurs: Descripteurs: BAIL A LOYER; PROCEDURE; COMPETENCE; CONTRAT DE CONCIERGERIE</w:t>
      </w:r>
    </w:p>
    <w:p>
      <w:r>
        <w:t>Normes: Normes: aLOJ.56M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