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4A_351/2015 vom 5. August 2015</w:t>
      </w:r>
    </w:p>
    <w:p>
      <w:r>
        <w:t>GE Cour de justice, 2015-08-05, FR</w:t>
      </w:r>
    </w:p>
    <w:p>
      <w:r>
        <w:rPr>
          <w:b/>
        </w:rPr>
        <w:t xml:space="preserve">Quelle: </w:t>
      </w:r>
      <w:r>
        <w:t>https://mcp.opencaselaw.ch/entscheid/ge_gerichte_4A_351_2015</w:t>
      </w:r>
    </w:p>
    <w:p>
      <w:r>
        <w:t>FR: GE_GERICHTE 4A_351/2015 du 5 août 2015</w:t>
      </w:r>
    </w:p>
    <w:p>
      <w:r>
        <w:t>IT: GE_GERICHTE 4A_351/2015 del 5 agosto 2015</w:t>
      </w:r>
    </w:p>
    <w:p>
      <w:pPr>
        <w:pStyle w:val="Heading2"/>
      </w:pPr>
      <w:r>
        <w:t>Regeste</w:t>
      </w:r>
    </w:p>
    <w:p>
      <w:r>
        <w:t>Résumé: NOVA ET CONCLUSIONS NOUVELLES EN APPEL - LIMITATION MÊME LORSQU'ILS CONCERNENT UNE QUESTION QUI PEUT ÊTRE SOULEVÉE EN TOUT TEMPS Les congés inefficaces, à l'instar des congés frappés de nullité, ne doivent pas être attaqués dans le délai de 30 jours de l'art. 273 CO, sous réserve du correctif de l'abus de droit. En ce sens, l'inefficacité du congé peut être soulevée en tout temps. Cela ne signifie pas pour autant que le locataire qui entend prendre pour la première fois en appel une conclusion constatatoire ad hoc, allégations et preuves à l'appui, puisse s'affranchir des exigences posées à cet égard par l'art. 317 CPC, disposition qui s'applique aussi aux procédures simplifiées dans lesquelles le juge établit les faits d'office.</w:t>
      </w:r>
    </w:p>
    <w:p>
      <w:pPr>
        <w:pStyle w:val="Heading2"/>
      </w:pPr>
      <w:r>
        <w:t>Volltext</w:t>
      </w:r>
    </w:p>
    <w:p>
      <w:r>
        <w:t>Résumé: NOVA ET CONCLUSIONS NOUVELLES EN APPEL - LIMITATION MÊME LORSQU'ILS CONCERNENT UNE QUESTION QUI PEUT ÊTRE SOULEVÉE EN TOUT TEMPS Les congés inefficaces, à l'instar des congés frappés de nullité, ne doivent pas être attaqués dans le délai de 30 jours de l'art. 273 CO, sous réserve du correctif de l'abus de droit. En ce sens, l'inefficacité du congé peut être soulevée en tout temps. Cela ne signifie pas pour autant que le locataire qui entend prendre pour la première fois en appel une conclusion constatatoire ad hoc, allégations et preuves à l'appui, puisse s'affranchir des exigences posées à cet égard par l'art. 317 CPC, disposition qui s'applique aussi aux procédures simplifiées dans lesquelles le juge établit les faits d'office.</w:t>
      </w:r>
    </w:p>
    <w:p>
      <w:r>
        <w:t>Descripteurs: Descripteurs: BAIL À LOYER ; CONTESTATION DU CONGÉ ; EFFICACITÉ ; DÉLAI ; PROCÉDURE</w:t>
      </w:r>
    </w:p>
    <w:p>
      <w:r>
        <w:t>Normes: Normes: CO.273; CPC.317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