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4A_346/2013 vom 22. Oktober 2013</w:t>
      </w:r>
    </w:p>
    <w:p>
      <w:r>
        <w:t>GE Cour de justice, 2013-10-22, FR</w:t>
      </w:r>
    </w:p>
    <w:p>
      <w:r>
        <w:rPr>
          <w:b/>
        </w:rPr>
        <w:t xml:space="preserve">Quelle: </w:t>
      </w:r>
      <w:r>
        <w:t>https://mcp.opencaselaw.ch/entscheid/ge_gerichte_4A_346_2013</w:t>
      </w:r>
    </w:p>
    <w:p>
      <w:r>
        <w:t>FR: GE_GERICHTE 4A_346/2013 du 22 octobre 2013</w:t>
      </w:r>
    </w:p>
    <w:p>
      <w:r>
        <w:t>IT: GE_GERICHTE 4A_346/2013 del 22 ottobre 2013</w:t>
      </w:r>
    </w:p>
    <w:p>
      <w:pPr>
        <w:pStyle w:val="Heading2"/>
      </w:pPr>
      <w:r>
        <w:t>Regeste</w:t>
      </w:r>
    </w:p>
    <w:p>
      <w:r>
        <w:t>Résumé: PROCÉDURE SIMPLIFIÉE - NOTION DE "PROTECTION CONTRE LES CONGÉS" La jurisprudence issue de l'ancien droit (art. 273 al. 4 aCO; cf. ATF132 III 65c. 3.2, JdT 2007 I 269; TF4C.135/2001du 4.9.2001 c. 1b) doit être maintenue sous le nouveau droit: en tout cas à titre préjudiciel, dans le cadre d'une contestation ou d'une demande de prolongation, la nullité ou l'invalidité du congé doivent être examinées; si dans le cadre d'une telle procédure, l'autorité de conciliation déclare le congé invalide, inefficace ou nul, le bailleur peut agir, dans la procédure de protection contre les congés, en constatation de la validité du congé. Il s'agit là d'un cas de "protection contre les congés" selon les art. 243 al. 2 lit. c et 210 al. 1 lit. b CPC. L'on peut au reste laisser ouverte la question de savoir si lorsque seule est requise la constatation de la nullité ou de l'inefficacité du congé, il s'agit aussi d'un cas de "protection contre les congés" au sens de ces dispositions.</w:t>
      </w:r>
    </w:p>
    <w:p>
      <w:pPr>
        <w:pStyle w:val="Heading2"/>
      </w:pPr>
      <w:r>
        <w:t>Volltext</w:t>
      </w:r>
    </w:p>
    <w:p>
      <w:r>
        <w:t>Résumé: PROCÉDURE SIMPLIFIÉE - NOTION DE "PROTECTION CONTRE LES CONGÉS" La jurisprudence issue de l'ancien droit (art. 273 al. 4 aCO; cf. ATF132 III 65c. 3.2, JdT 2007 I 269; TF4C.135/2001du 4.9.2001 c. 1b) doit être maintenue sous le nouveau droit: en tout cas à titre préjudiciel, dans le cadre d'une contestation ou d'une demande de prolongation, la nullité ou l'invalidité du congé doivent être examinées; si dans le cadre d'une telle procédure, l'autorité de conciliation déclare le congé invalide, inefficace ou nul, le bailleur peut agir, dans la procédure de protection contre les congés, en constatation de la validité du congé. Il s'agit là d'un cas de "protection contre les congés" selon les art. 243 al. 2 lit. c et 210 al. 1 lit. b CPC. L'on peut au reste laisser ouverte la question de savoir si lorsque seule est requise la constatation de la nullité ou de l'inefficacité du congé, il s'agit aussi d'un cas de "protection contre les congés" au sens de ces dispositions.</w:t>
      </w:r>
    </w:p>
    <w:p>
      <w:r>
        <w:t>Descripteurs: Descripteurs: BAIL À LOYER ; RÉSILIATION ; CONTESTATION DU CONGÉ ; PROCÉDURE</w:t>
      </w:r>
    </w:p>
    <w:p>
      <w:r>
        <w:t>Normes: Normes: CPC.243.al.2.let.c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