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4A_306/2015 vom 14. Oktober 2015</w:t>
      </w:r>
    </w:p>
    <w:p>
      <w:r>
        <w:t>GE Cour de justice, 2015-10-14, FR</w:t>
      </w:r>
    </w:p>
    <w:p>
      <w:r>
        <w:rPr>
          <w:b/>
        </w:rPr>
        <w:t xml:space="preserve">Quelle: </w:t>
      </w:r>
      <w:r>
        <w:t>https://mcp.opencaselaw.ch/entscheid/ge_gerichte_4A_306_2015</w:t>
      </w:r>
    </w:p>
    <w:p>
      <w:r>
        <w:t>FR: GE_GERICHTE 4A_306/2015 du 14 octobre 2015</w:t>
      </w:r>
    </w:p>
    <w:p>
      <w:r>
        <w:t>IT: GE_GERICHTE 4A_306/2015 del 14 ottobre 2015</w:t>
      </w:r>
    </w:p>
    <w:p>
      <w:pPr>
        <w:pStyle w:val="Heading2"/>
      </w:pPr>
      <w:r>
        <w:t>Regeste</w:t>
      </w:r>
    </w:p>
    <w:p>
      <w:r>
        <w:t>Résumé: VALIDITÉ PARTIELLE DE L'AVIS COMMINATOIRE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Lorsque la sommation mentionne, sans plus de renseignements, un montant sans rapport avec la somme effectivement due à titre de loyer et de charges, la mise en demeure ne satisfait pas aux exigences de clarté et de précision. Le caractère douteux de certaines créances sur l'avis comminatoire ne suffit pas pour rendre invalide ce dernier dans son entier. Il vaut en tout état de cause pour les créances qui sont incontestées, en l'occurrence le montant du loyer.</w:t>
      </w:r>
    </w:p>
    <w:p>
      <w:pPr>
        <w:pStyle w:val="Heading2"/>
      </w:pPr>
      <w:r>
        <w:t>Volltext</w:t>
      </w:r>
    </w:p>
    <w:p>
      <w:r>
        <w:t>Résumé: VALIDITÉ PARTIELLE DE L'AVIS COMMINATOIRE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Lorsque la sommation mentionne, sans plus de renseignements, un montant sans rapport avec la somme effectivement due à titre de loyer et de charges, la mise en demeure ne satisfait pas aux exigences de clarté et de précision. Le caractère douteux de certaines créances sur l'avis comminatoire ne suffit pas pour rendre invalide ce dernier dans son entier. Il vaut en tout état de cause pour les créances qui sont incontestées, en l'occurrence le montant du loyer.</w:t>
      </w:r>
    </w:p>
    <w:p>
      <w:r>
        <w:t>Descripteurs: Descripteurs: BAIL À LOYER; RÉSILIATION ANTICIPÉE; DEMEURE; ÉVACUATION(EN GÉNÉRAL); CAS CLAIR ; SOMMATION</w:t>
      </w:r>
    </w:p>
    <w:p>
      <w:r>
        <w:t>Normes: Normes: CO.257d;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