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4A_278/2020 vom 9. Juli 2020</w:t>
      </w:r>
    </w:p>
    <w:p>
      <w:r>
        <w:t>GE Cour de justice, 2020-07-09, FR</w:t>
      </w:r>
    </w:p>
    <w:p>
      <w:r>
        <w:rPr>
          <w:b/>
        </w:rPr>
        <w:t xml:space="preserve">Quelle: </w:t>
      </w:r>
      <w:r>
        <w:t>https://mcp.opencaselaw.ch/entscheid/ge_gerichte_4A_278_2020</w:t>
      </w:r>
    </w:p>
    <w:p>
      <w:r>
        <w:t>FR: GE_GERICHTE 4A_278/2020 du 9 juillet 2020</w:t>
      </w:r>
    </w:p>
    <w:p>
      <w:r>
        <w:t>IT: GE_GERICHTE 4A_278/2020 del 9 luglio 2020</w:t>
      </w:r>
    </w:p>
    <w:p>
      <w:pPr>
        <w:pStyle w:val="Heading2"/>
      </w:pPr>
      <w:r>
        <w:t>Regeste</w:t>
      </w:r>
    </w:p>
    <w:p>
      <w:r>
        <w:t>Résumé: PRÊT À USAGE - BAIL À LOYER - DISTINCTION - FRAIS D'ENTRETIEN Le critère décisif pour différencier le contrat de prêt à usage du contrat de bail est le paiement du loyer. Le prêt à usage est un contrat gratuit (art. 305 CO) alors que le bail à loyer est un contrat onéreux. Dans le cas d’espèce, les parties ont expressément prévu qu’aucun loyer n’est dû et que l’utilisation de l’objet est gratuite. Le montant de CHF 200.- à titre de participation forfaitaire aux frais est conforme à l’art. 307 al. 1 CO et n’influence pas le caractère gratuit de la cession d’usage.</w:t>
      </w:r>
    </w:p>
    <w:p>
      <w:pPr>
        <w:pStyle w:val="Heading2"/>
      </w:pPr>
      <w:r>
        <w:t>Volltext</w:t>
      </w:r>
    </w:p>
    <w:p>
      <w:r>
        <w:t>Résumé: PRÊT À USAGE - BAIL À LOYER - DISTINCTION - FRAIS D'ENTRETIEN Le critère décisif pour différencier le contrat de prêt à usage du contrat de bail est le paiement du loyer. Le prêt à usage est un contrat gratuit (art. 305 CO) alors que le bail à loyer est un contrat onéreux. Dans le cas d’espèce, les parties ont expressément prévu qu’aucun loyer n’est dû et que l’utilisation de l’objet est gratuite. Le montant de CHF 200.- à titre de participation forfaitaire aux frais est conforme à l’art. 307 al. 1 CO et n’influence pas le caractère gratuit de la cession d’usage.</w:t>
      </w:r>
    </w:p>
    <w:p>
      <w:r>
        <w:t>Descripteurs: Descripteurs: BAIL À LOYER;PRÊT À USAGE;NOTION;FRAIS D'ENTRETIEN</w:t>
      </w:r>
    </w:p>
    <w:p>
      <w:r>
        <w:t>Normes: Normes: CO.253; CO.305; CO.307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