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4A_273/2012 vom 30. Oktober 2012</w:t>
      </w:r>
    </w:p>
    <w:p>
      <w:r>
        <w:t>GE Cour de justice, 2012-10-30, FR</w:t>
      </w:r>
    </w:p>
    <w:p>
      <w:r>
        <w:rPr>
          <w:b/>
        </w:rPr>
        <w:t xml:space="preserve">Quelle: </w:t>
      </w:r>
      <w:r>
        <w:t>https://mcp.opencaselaw.ch/entscheid/ge_gerichte_4A_273_2012</w:t>
      </w:r>
    </w:p>
    <w:p>
      <w:r>
        <w:t>FR: GE_GERICHTE 4A_273/2012 du 30 octobre 2012</w:t>
      </w:r>
    </w:p>
    <w:p>
      <w:r>
        <w:t>IT: GE_GERICHTE 4A_273/2012 del 30 ottobre 2012</w:t>
      </w:r>
    </w:p>
    <w:p>
      <w:pPr>
        <w:pStyle w:val="Heading2"/>
      </w:pPr>
      <w:r>
        <w:t>Regeste</w:t>
      </w:r>
    </w:p>
    <w:p>
      <w:r>
        <w:t>Résumé: CAS CLAIR - CONTESTATION DES FAITS PAR LE DÉFENDEUR Lorsque le défendeur conteste les faits de manière vraisemblable, la procédure prévue pour les cas clairs n'est pas ouverte, faute de caractère liquide de l'état de fait. A l'opposé, les moyens dénués de fondement ne remettent pas en cause le cas clair. Celui-ci doit être nié dès l'instant où l'adversaire fait valoir des objections ou exceptions qui ne sont pas d'emblée vouées à l'échec et qui nécessitent une instruction complète des preuves. Le cas clair suppose que le requérant apporte une preuve immédiate et entière.</w:t>
      </w:r>
    </w:p>
    <w:p>
      <w:pPr>
        <w:pStyle w:val="Heading2"/>
      </w:pPr>
      <w:r>
        <w:t>Volltext</w:t>
      </w:r>
    </w:p>
    <w:p>
      <w:r>
        <w:t>Résumé: CAS CLAIR - CONTESTATION DES FAITS PAR LE DÉFENDEUR Lorsque le défendeur conteste les faits de manière vraisemblable, la procédure prévue pour les cas clairs n'est pas ouverte, faute de caractère liquide de l'état de fait. A l'opposé, les moyens dénués de fondement ne remettent pas en cause le cas clair. Celui-ci doit être nié dès l'instant où l'adversaire fait valoir des objections ou exceptions qui ne sont pas d'emblée vouées à l'échec et qui nécessitent une instruction complète des preuves. Le cas clair suppose que le requérant apporte une preuve immédiate et entière.</w:t>
      </w:r>
    </w:p>
    <w:p>
      <w:r>
        <w:t>Descripteurs: Descripteurs: BAIL A LOYER; PROCEDURE; MOYEN DE PREUVE; CAS CLAIR</w:t>
      </w:r>
    </w:p>
    <w:p>
      <w:r>
        <w:t>Normes: Normes: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