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4A_263/2024 vom 10. Dezember 2024</w:t>
      </w:r>
    </w:p>
    <w:p>
      <w:r>
        <w:t>GE Cour de justice, 2024-12-10, FR</w:t>
      </w:r>
    </w:p>
    <w:p>
      <w:r>
        <w:rPr>
          <w:b/>
        </w:rPr>
        <w:t xml:space="preserve">Quelle: </w:t>
      </w:r>
      <w:r>
        <w:t>https://mcp.opencaselaw.ch/entscheid/ge_gerichte_4A_263_2024</w:t>
      </w:r>
    </w:p>
    <w:p>
      <w:r>
        <w:t>FR: GE_GERICHTE 4A_263/2024 du 10 décembre 2024</w:t>
      </w:r>
    </w:p>
    <w:p>
      <w:r>
        <w:t>IT: GE_GERICHTE 4A_263/2024 del 10 dicembre 2024</w:t>
      </w:r>
    </w:p>
    <w:p>
      <w:pPr>
        <w:pStyle w:val="Heading2"/>
      </w:pPr>
      <w:r>
        <w:t>Regeste</w:t>
      </w:r>
    </w:p>
    <w:p>
      <w:r>
        <w:t>Résumé: ORGANISATION JUDICIAIRE CANTONALE - TRIBUNAL DE L'EXECUTION Il est conforme à l’art. 30 al. 1 Cst. et non arbitraire d’interpréter l’art. 89 al. 2 LOJ/GE – qui prévoit que le Tribunal des baux et loyers exerce en outre les compétences que le CPC attribue au tribunal de l’exécution, pour les jugements ordonnant l’évacuation d’un locataire rendus par le Tribunal des baux et loyers et par la Chambre des baux et loyers de la Cour de justice – comme englobant également les requêtes d’exécution concernant les décisions rendues par le Tribunal des baux et loyers lui-même ou les transactions judiciaires passées devant la Commission de conciliation en matière de baux et loyers</w:t>
      </w:r>
    </w:p>
    <w:p>
      <w:pPr>
        <w:pStyle w:val="Heading2"/>
      </w:pPr>
      <w:r>
        <w:t>Volltext</w:t>
      </w:r>
    </w:p>
    <w:p>
      <w:r>
        <w:t>Résumé: ORGANISATION JUDICIAIRE CANTONALE - TRIBUNAL DE L'EXECUTION Il est conforme à l’art. 30 al. 1 Cst. et non arbitraire d’interpréter l’art. 89 al. 2 LOJ/GE – qui prévoit que le Tribunal des baux et loyers exerce en outre les compétences que le CPC attribue au tribunal de l’exécution, pour les jugements ordonnant l’évacuation d’un locataire rendus par le Tribunal des baux et loyers et par la Chambre des baux et loyers de la Cour de justice – comme englobant également les requêtes d’exécution concernant les décisions rendues par le Tribunal des baux et loyers lui-même ou les transactions judiciaires passées devant la Commission de conciliation en matière de baux et loyers</w:t>
      </w:r>
    </w:p>
    <w:p>
      <w:r>
        <w:t>Descripteurs: Descripteurs: BAIL À LOYER;COMPÉTENCE;ACTION EN EXÉCUTION</w:t>
      </w:r>
    </w:p>
    <w:p>
      <w:r>
        <w:t>Normes: Normes: Cst; LOJ.89.al2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