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4A_263/2023 vom 11. September 2023</w:t>
      </w:r>
    </w:p>
    <w:p>
      <w:r>
        <w:t>GE Cour de justice, 2023-09-11, FR</w:t>
      </w:r>
    </w:p>
    <w:p>
      <w:r>
        <w:rPr>
          <w:b/>
        </w:rPr>
        <w:t xml:space="preserve">Quelle: </w:t>
      </w:r>
      <w:r>
        <w:t>https://mcp.opencaselaw.ch/entscheid/ge_gerichte_4A_263_2023</w:t>
      </w:r>
    </w:p>
    <w:p>
      <w:r>
        <w:t>FR: GE_GERICHTE 4A_263/2023 du 11 septembre 2023</w:t>
      </w:r>
    </w:p>
    <w:p>
      <w:r>
        <w:t>IT: GE_GERICHTE 4A_263/2023 del 11 settembre 2023</w:t>
      </w:r>
    </w:p>
    <w:p>
      <w:pPr>
        <w:pStyle w:val="Heading2"/>
      </w:pPr>
      <w:r>
        <w:t>Regeste</w:t>
      </w:r>
    </w:p>
    <w:p>
      <w:r>
        <w:t>Résumé: PROCEDURE SIMPLIFIEE - PRETENTIONS FINANCIERES ELEVEES APRES LA FIN DU BAIL La procédure simplifiée selon l'art. 243 al. 2 lit. c CPC, sans égard à la valeur litigieuse, ne s'applique pas aux demandes par lesquelles des prétentions financières sont élevées après la fin du bail et en dehors d'une procédure en consignation des loyers et fermages, en protection contre les loyers et fermages abusifs, en annulation du congé ou en prolongation du bail ou du fermage. Peu importe que, dans le cadre du traitement des conclusions, il faille juger, à titre préjudiciel, quand et sous quelle forme le bail a pris fin.</w:t>
      </w:r>
    </w:p>
    <w:p>
      <w:pPr>
        <w:pStyle w:val="Heading2"/>
      </w:pPr>
      <w:r>
        <w:t>Volltext</w:t>
      </w:r>
    </w:p>
    <w:p>
      <w:r>
        <w:t>Résumé: PROCEDURE SIMPLIFIEE - PRETENTIONS FINANCIERES ELEVEES APRES LA FIN DU BAIL La procédure simplifiée selon l'art. 243 al. 2 lit. c CPC, sans égard à la valeur litigieuse, ne s'applique pas aux demandes par lesquelles des prétentions financières sont élevées après la fin du bail et en dehors d'une procédure en consignation des loyers et fermages, en protection contre les loyers et fermages abusifs, en annulation du congé ou en prolongation du bail ou du fermage. Peu importe que, dans le cadre du traitement des conclusions, il faille juger, à titre préjudiciel, quand et sous quelle forme le bail a pris fin.</w:t>
      </w:r>
    </w:p>
    <w:p>
      <w:r>
        <w:t>Descripteurs: Descripteurs: BAIL À LOYER;TYPE DE PROCÉDURE</w:t>
      </w:r>
    </w:p>
    <w:p>
      <w:r>
        <w:t>Normes: Normes: CPC.243.al2.letc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