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4A_260/2015 vom 4. August 2015</w:t>
      </w:r>
    </w:p>
    <w:p>
      <w:r>
        <w:t>GE Cour de justice, 2015-08-04, FR</w:t>
      </w:r>
    </w:p>
    <w:p>
      <w:r>
        <w:rPr>
          <w:b/>
        </w:rPr>
        <w:t xml:space="preserve">Quelle: </w:t>
      </w:r>
      <w:r>
        <w:t>https://mcp.opencaselaw.ch/entscheid/ge_gerichte_4A_260_2015</w:t>
      </w:r>
    </w:p>
    <w:p>
      <w:r>
        <w:t>FR: GE_GERICHTE 4A_260/2015 du 4 août 2015</w:t>
      </w:r>
    </w:p>
    <w:p>
      <w:r>
        <w:t>IT: GE_GERICHTE 4A_260/2015 del 4 agosto 2015</w:t>
      </w:r>
    </w:p>
    <w:p>
      <w:pPr>
        <w:pStyle w:val="Heading2"/>
      </w:pPr>
      <w:r>
        <w:t>Regeste</w:t>
      </w:r>
    </w:p>
    <w:p>
      <w:r>
        <w:t>Résumé: DÉLAI SUPPLÉMENTAIRE POUR LE PAIEMENT DU MONTANT EN SOUFFRANCE Selon le principe de la confiance, l'on ne saurait admettre qu'un locataire mis en demeure pour non-paiement du loyer puisse de bonne foi inférer que le bailleur lui accorde un délai supplémentaire quand le premier contacte la gérance du second le dernier jour du délai comminatoire pour obtenir un délai et reçoit tout au plus l'indication que la personne responsable, non atteignable, le contactera le lendemain.</w:t>
      </w:r>
    </w:p>
    <w:p>
      <w:pPr>
        <w:pStyle w:val="Heading2"/>
      </w:pPr>
      <w:r>
        <w:t>Volltext</w:t>
      </w:r>
    </w:p>
    <w:p>
      <w:r>
        <w:t>Résumé: DÉLAI SUPPLÉMENTAIRE POUR LE PAIEMENT DU MONTANT EN SOUFFRANCE Selon le principe de la confiance, l'on ne saurait admettre qu'un locataire mis en demeure pour non-paiement du loyer puisse de bonne foi inférer que le bailleur lui accorde un délai supplémentaire quand le premier contacte la gérance du second le dernier jour du délai comminatoire pour obtenir un délai et reçoit tout au plus l'indication que la personne responsable, non atteignable, le contactera le lendemain.</w:t>
      </w:r>
    </w:p>
    <w:p>
      <w:r>
        <w:t>Descripteurs: Descripteurs: BAIL À LOYER ; RÉSILIATION ; DEMEURE</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