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4A_245/2021 vom 26. Oktober 2021</w:t>
      </w:r>
    </w:p>
    <w:p>
      <w:r>
        <w:t>GE Cour de justice, 2021-10-26, FR</w:t>
      </w:r>
    </w:p>
    <w:p>
      <w:r>
        <w:rPr>
          <w:b/>
        </w:rPr>
        <w:t xml:space="preserve">Quelle: </w:t>
      </w:r>
      <w:r>
        <w:t>https://mcp.opencaselaw.ch/entscheid/ge_gerichte_4A_245_2021</w:t>
      </w:r>
    </w:p>
    <w:p>
      <w:r>
        <w:t>FR: GE_GERICHTE 4A_245/2021 du 26 octobre 2021</w:t>
      </w:r>
    </w:p>
    <w:p>
      <w:r>
        <w:t>IT: GE_GERICHTE 4A_245/2021 del 26 ottobre 2021</w:t>
      </w:r>
    </w:p>
    <w:p>
      <w:pPr>
        <w:pStyle w:val="Heading2"/>
      </w:pPr>
      <w:r>
        <w:t>Regeste</w:t>
      </w:r>
    </w:p>
    <w:p>
      <w:r>
        <w:t>Résumé: ALIMENTATION ELECTRIQUE - BESOINS HORS NORMES - ABSENCE DE DEFAUT La chose louée présente un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En l'espèce, il n'est pas arbitraire de retenir que le fait qu'un bail commercial concerne des locaux devant abriter une "restauration gastronomique", soumis à la seule condition de la délivrance d'un permis de construire, ne signifie pas que le bailleur a promis de couvrir tous les besoins particuliers et hors normes en matière d'alimentation électrique de la cuisine voulue par le locataire ou qu'il s'agirait d'une qualité attendue. Ainsi, pour pouvoir invoquer un défaut lié à cet aspect, les locataires devaient démontrer qu'ils avaient fait à ce titre une demande particulière et précise, et que le bailleur s'était engagé à la satisfaire, ce qui en faisait une qualité promise.</w:t>
      </w:r>
    </w:p>
    <w:p>
      <w:pPr>
        <w:pStyle w:val="Heading2"/>
      </w:pPr>
      <w:r>
        <w:t>Volltext</w:t>
      </w:r>
    </w:p>
    <w:p>
      <w:r>
        <w:t>Résumé: ALIMENTATION ELECTRIQUE - BESOINS HORS NORMES - ABSENCE DE DEFAUT La chose louée présente un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En l'espèce, il n'est pas arbitraire de retenir que le fait qu'un bail commercial concerne des locaux devant abriter une "restauration gastronomique", soumis à la seule condition de la délivrance d'un permis de construire, ne signifie pas que le bailleur a promis de couvrir tous les besoins particuliers et hors normes en matière d'alimentation électrique de la cuisine voulue par le locataire ou qu'il s'agirait d'une qualité attendue. Ainsi, pour pouvoir invoquer un défaut lié à cet aspect, les locataires devaient démontrer qu'ils avaient fait à ce titre une demande particulière et précise, et que le bailleur s'était engagé à la satisfaire, ce qui en faisait une qualité promise.</w:t>
      </w:r>
    </w:p>
    <w:p>
      <w:r>
        <w:t>Descripteurs: Descripteurs: BAIL À LOYER;DÉFAUT DE LA CHOSE;QUALITÉ PROMISE</w:t>
      </w:r>
    </w:p>
    <w:p>
      <w:r>
        <w:t>Normes: Normes: CO.256; CO.258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