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4A_234/2022 vom 21. November 2022</w:t>
      </w:r>
    </w:p>
    <w:p>
      <w:r>
        <w:t>GE Cour de justice, 2022-11-21, FR</w:t>
      </w:r>
    </w:p>
    <w:p>
      <w:r>
        <w:rPr>
          <w:b/>
        </w:rPr>
        <w:t xml:space="preserve">Quelle: </w:t>
      </w:r>
      <w:r>
        <w:t>https://mcp.opencaselaw.ch/entscheid/ge_gerichte_4A_234_2022</w:t>
      </w:r>
    </w:p>
    <w:p>
      <w:r>
        <w:t>FR: GE_GERICHTE 4A_234/2022 du 21 novembre 2022</w:t>
      </w:r>
    </w:p>
    <w:p>
      <w:r>
        <w:t>IT: GE_GERICHTE 4A_234/2022 del 21 novembre 2022</w:t>
      </w:r>
    </w:p>
    <w:p>
      <w:pPr>
        <w:pStyle w:val="Heading2"/>
      </w:pPr>
      <w:r>
        <w:t>Regeste</w:t>
      </w:r>
    </w:p>
    <w:p>
      <w:r>
        <w:t>Résumé: RESILIATION - RESTITUTION - FRAIS POUR VIDER ET NETTOYER LES LOCAUX Lorsque le locataire n’a contesté ni l’avis comminatoire, ni la résiliation du bail et a remis les clés de l’appartement ou des locaux au bailleur, il y a lieu d’admettre qu’il a restitué les locaux par actes concluants. Le bailleur peut alors notamment obtenir le remboursement des frais qu’il a dû assumer pour faire vider et nettoyer les locaux par un tiers en application de l’art. 97 CO.</w:t>
      </w:r>
    </w:p>
    <w:p>
      <w:pPr>
        <w:pStyle w:val="Heading2"/>
      </w:pPr>
      <w:r>
        <w:t>Volltext</w:t>
      </w:r>
    </w:p>
    <w:p>
      <w:r>
        <w:t>Résumé: RESILIATION - RESTITUTION - FRAIS POUR VIDER ET NETTOYER LES LOCAUX Lorsque le locataire n’a contesté ni l’avis comminatoire, ni la résiliation du bail et a remis les clés de l’appartement ou des locaux au bailleur, il y a lieu d’admettre qu’il a restitué les locaux par actes concluants. Le bailleur peut alors notamment obtenir le remboursement des frais qu’il a dû assumer pour faire vider et nettoyer les locaux par un tiers en application de l’art. 97 CO.</w:t>
      </w:r>
    </w:p>
    <w:p>
      <w:r>
        <w:t>Descripteurs: Descripteurs: BAIL À LOYER;RÉSILIATION;RESTITUTION(EN GÉNÉRAL)</w:t>
      </w:r>
    </w:p>
    <w:p>
      <w:r>
        <w:t>Normes: Normes: CO.257d; CO.97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