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4A_231/2019 vom 18. Juni 2019</w:t>
      </w:r>
    </w:p>
    <w:p>
      <w:r>
        <w:t>GE Cour de justice, 2019-06-18, FR</w:t>
      </w:r>
    </w:p>
    <w:p>
      <w:r>
        <w:rPr>
          <w:b/>
        </w:rPr>
        <w:t xml:space="preserve">Quelle: </w:t>
      </w:r>
      <w:r>
        <w:t>https://mcp.opencaselaw.ch/entscheid/ge_gerichte_4A_231_2019</w:t>
      </w:r>
    </w:p>
    <w:p>
      <w:r>
        <w:t>FR: GE_GERICHTE 4A_231/2019 du 18 juin 2019</w:t>
      </w:r>
    </w:p>
    <w:p>
      <w:r>
        <w:t>IT: GE_GERICHTE 4A_231/2019 del 18 giugno 2019</w:t>
      </w:r>
    </w:p>
    <w:p>
      <w:pPr>
        <w:pStyle w:val="Heading2"/>
      </w:pPr>
      <w:r>
        <w:t>Regeste</w:t>
      </w:r>
    </w:p>
    <w:p>
      <w:r>
        <w:t>Résumé: ETAT DU LOGEMENT - SALETÉ - ENCOMBREMENT Le bailleur d'un appartement est en droit d'exiger du locataire que le logement soit maintenu, respectivement rétabli dans un état apte à une habitation normale. Tel n'est pas le cas lorsque le logement présente une saleté repoussante ou un encombrement démesuré, rendant délicate la maîtrise d'un potentiel incendie. L'une ou l'autre de ses situations et le refus du locataire d'y remédier malgré une protestation écrite du bailleur justifient le congé au sens de l'art. 257f al. 1 et 3 CO.</w:t>
      </w:r>
    </w:p>
    <w:p>
      <w:pPr>
        <w:pStyle w:val="Heading2"/>
      </w:pPr>
      <w:r>
        <w:t>Volltext</w:t>
      </w:r>
    </w:p>
    <w:p>
      <w:r>
        <w:t>Résumé: ETAT DU LOGEMENT - SALETÉ - ENCOMBREMENT Le bailleur d'un appartement est en droit d'exiger du locataire que le logement soit maintenu, respectivement rétabli dans un état apte à une habitation normale. Tel n'est pas le cas lorsque le logement présente une saleté repoussante ou un encombrement démesuré, rendant délicate la maîtrise d'un potentiel incendie. L'une ou l'autre de ses situations et le refus du locataire d'y remédier malgré une protestation écrite du bailleur justifient le congé au sens de l'art. 257f al. 1 et 3 CO.</w:t>
      </w:r>
    </w:p>
    <w:p>
      <w:r>
        <w:t>Descripteurs: Descripteurs: BAIL À LOYER ; RÉSILIATION ANTICIPÉE ; DILIGENCE ; LOCATAIRE</w:t>
      </w:r>
    </w:p>
    <w:p>
      <w:r>
        <w:t>Normes: Normes: CO.257f.al3; CO.257f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