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4A_222/2012 vom 31. Juli 2012</w:t>
      </w:r>
    </w:p>
    <w:p>
      <w:r>
        <w:t>GE Cour de justice, 2012-07-31, FR</w:t>
      </w:r>
    </w:p>
    <w:p>
      <w:r>
        <w:rPr>
          <w:b/>
        </w:rPr>
        <w:t xml:space="preserve">Quelle: </w:t>
      </w:r>
      <w:r>
        <w:t>https://mcp.opencaselaw.ch/entscheid/ge_gerichte_4A_222_2012</w:t>
      </w:r>
    </w:p>
    <w:p>
      <w:r>
        <w:t>FR: GE_GERICHTE 4A_222/2012 du 31 juillet 2012</w:t>
      </w:r>
    </w:p>
    <w:p>
      <w:r>
        <w:t>IT: GE_GERICHTE 4A_222/2012 del 31 luglio 2012</w:t>
      </w:r>
    </w:p>
    <w:p>
      <w:pPr>
        <w:pStyle w:val="Heading2"/>
      </w:pPr>
      <w:r>
        <w:t>Regeste</w:t>
      </w:r>
    </w:p>
    <w:p>
      <w:r>
        <w:t>Résumé: RÉDUCTION DU FERMAGE POUR DÉFAUT APPLICABLE À L'ENSEMBLE DU FERMAGE Les pourcentages de réduction doivent s'appliquer à l'ensemble du fermage. En effet, le fermage doit être compris comme la somme totale que le fermier doit verser en contrepartie de l'usage de la chose (cf. par analogie art. 257 CO). La ventilation du fermage en plusieurs postes est sans pertinence dès lors qu'il n'est pas établi en fait que l'un de ces postes correspondrait à autre chose que la contrepartie de la cession d'usage.</w:t>
      </w:r>
    </w:p>
    <w:p>
      <w:pPr>
        <w:pStyle w:val="Heading2"/>
      </w:pPr>
      <w:r>
        <w:t>Volltext</w:t>
      </w:r>
    </w:p>
    <w:p>
      <w:r>
        <w:t>Résumé: RÉDUCTION DU FERMAGE POUR DÉFAUT APPLICABLE À L'ENSEMBLE DU FERMAGE Les pourcentages de réduction doivent s'appliquer à l'ensemble du fermage. En effet, le fermage doit être compris comme la somme totale que le fermier doit verser en contrepartie de l'usage de la chose (cf. par analogie art. 257 CO). La ventilation du fermage en plusieurs postes est sans pertinence dès lors qu'il n'est pas établi en fait que l'un de ces postes correspondrait à autre chose que la contrepartie de la cession d'usage.</w:t>
      </w:r>
    </w:p>
    <w:p>
      <w:r>
        <w:t>Descripteurs: Descripteurs: BAIL À FERME; DÉFAUT DE LA CHOSE ; RÉDUCTION(EN GÉNÉRAL) ; FERMAGE</w:t>
      </w:r>
    </w:p>
    <w:p>
      <w:r>
        <w:t>Normes: Normes: CO.288; CO.259d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