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4A_220/2008 vom 7. August 2008</w:t>
      </w:r>
    </w:p>
    <w:p>
      <w:r>
        <w:t>GE Cour de justice, 2008-08-07, FR</w:t>
      </w:r>
    </w:p>
    <w:p>
      <w:r>
        <w:rPr>
          <w:b/>
        </w:rPr>
        <w:t xml:space="preserve">Quelle: </w:t>
      </w:r>
      <w:r>
        <w:t>https://mcp.opencaselaw.ch/entscheid/ge_gerichte_4A_220_2008</w:t>
      </w:r>
    </w:p>
    <w:p>
      <w:r>
        <w:t>FR: GE_GERICHTE 4A_220/2008 du 7 août 2008</w:t>
      </w:r>
    </w:p>
    <w:p>
      <w:r>
        <w:t>IT: GE_GERICHTE 4A_220/2008 del 7 agosto 2008</w:t>
      </w:r>
    </w:p>
    <w:p>
      <w:pPr>
        <w:pStyle w:val="Heading2"/>
      </w:pPr>
      <w:r>
        <w:t>Regeste</w:t>
      </w:r>
    </w:p>
    <w:p>
      <w:r>
        <w:t>Résumé: RESTITUTION ANTICIPÉE DE LA CHOSE LOUÉE - CONDITIONS STRICTES L'application de l'art. 264 CO suppose que le locataire manifeste clairement et sans ambiguïté son intention de restituer la chose à son cocontractant. Le locataire doit ensuite procéder effectivement à la restitution complète et définitive, ce qui implique, s'il s'agit de locaux, qu'il en remette toutes les clés au bailleur. Laisser les locaux vides et inoccupés n'est pas suffisant, ni le fait d'indiquer que les clefs sont à la disposition du bailleur. Le fardeau de la preuve de la restitution effective des locaux appartient au locataire qui réclame le bénéfice de l'art. 264 al. 1 CO.</w:t>
      </w:r>
    </w:p>
    <w:p>
      <w:pPr>
        <w:pStyle w:val="Heading2"/>
      </w:pPr>
      <w:r>
        <w:t>Volltext</w:t>
      </w:r>
    </w:p>
    <w:p>
      <w:r>
        <w:t>Résumé: RESTITUTION ANTICIPÉE DE LA CHOSE LOUÉE - CONDITIONS STRICTES L'application de l'art. 264 CO suppose que le locataire manifeste clairement et sans ambiguïté son intention de restituer la chose à son cocontractant. Le locataire doit ensuite procéder effectivement à la restitution complète et définitive, ce qui implique, s'il s'agit de locaux, qu'il en remette toutes les clés au bailleur. Laisser les locaux vides et inoccupés n'est pas suffisant, ni le fait d'indiquer que les clefs sont à la disposition du bailleur. Le fardeau de la preuve de la restitution effective des locaux appartient au locataire qui réclame le bénéfice de l'art. 264 al. 1 CO.</w:t>
      </w:r>
    </w:p>
    <w:p>
      <w:r>
        <w:t>Descripteurs: Descripteurs: BAIL A LOYER; RESTITUTION ANTICIPEE; REMISE DES CLES; FARDEAU DE LA PREUVE</w:t>
      </w:r>
    </w:p>
    <w:p>
      <w:r>
        <w:t>Normes: Normes: CO.264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