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4A_219/2020 vom 12. März 2021</w:t>
      </w:r>
    </w:p>
    <w:p>
      <w:r>
        <w:t>GE Cour de justice, 2021-03-12, FR</w:t>
      </w:r>
    </w:p>
    <w:p>
      <w:r>
        <w:rPr>
          <w:b/>
        </w:rPr>
        <w:t xml:space="preserve">Quelle: </w:t>
      </w:r>
      <w:r>
        <w:t>https://mcp.opencaselaw.ch/entscheid/ge_gerichte_4A_219_2020</w:t>
      </w:r>
    </w:p>
    <w:p>
      <w:r>
        <w:t>FR: GE_GERICHTE 4A_219/2020 du 12 mars 2021</w:t>
      </w:r>
    </w:p>
    <w:p>
      <w:r>
        <w:t>IT: GE_GERICHTE 4A_219/2020 del 12 marzo 2021</w:t>
      </w:r>
    </w:p>
    <w:p>
      <w:pPr>
        <w:pStyle w:val="Heading2"/>
      </w:pPr>
      <w:r>
        <w:t>Regeste</w:t>
      </w:r>
    </w:p>
    <w:p>
      <w:r>
        <w:t>Résumé: CONTRAT MIXTE - RÈGLES APPLICABLES Lorsque, en vertu de la volonté des parties, les divers rapports qui les lient ne constituent pas des contrats indépendants, mais représentent des éléments de leur convention liés entre eux et dépendants l’un de l’autre, on est en présence d’un contrat mixte (ou composé) qui doit être appréhendé comme un seul et unique accord. Une telle convention ne peut généralement pas être soumise dans sa totalité aux règles d’un seul contrat nommé. Il convient donc de déterminer quelle question juridique se pose et quelles règles légales s’y appliquent. Chaque question doit être soumise aux principes juridiques d’un seul contrat. Pour déterminer quelles règles légales sont applicables à chacune des questions litigieuses, il convient de rechercher le « centre de gravité des relations contractuelles », appréhendées comme un accord global unique</w:t>
      </w:r>
    </w:p>
    <w:p>
      <w:pPr>
        <w:pStyle w:val="Heading2"/>
      </w:pPr>
      <w:r>
        <w:t>Volltext</w:t>
      </w:r>
    </w:p>
    <w:p>
      <w:r>
        <w:t>Résumé: CONTRAT MIXTE - RÈGLES APPLICABLES Lorsque, en vertu de la volonté des parties, les divers rapports qui les lient ne constituent pas des contrats indépendants, mais représentent des éléments de leur convention liés entre eux et dépendants l’un de l’autre, on est en présence d’un contrat mixte (ou composé) qui doit être appréhendé comme un seul et unique accord. Une telle convention ne peut généralement pas être soumise dans sa totalité aux règles d’un seul contrat nommé. Il convient donc de déterminer quelle question juridique se pose et quelles règles légales s’y appliquent. Chaque question doit être soumise aux principes juridiques d’un seul contrat. Pour déterminer quelles règles légales sont applicables à chacune des questions litigieuses, il convient de rechercher le « centre de gravité des relations contractuelles », appréhendées comme un accord global unique</w:t>
      </w:r>
    </w:p>
    <w:p>
      <w:r>
        <w:t>Descripteurs: Descripteurs: BAIL À LOYER;CONTRAT COMPLEXE</w:t>
      </w:r>
    </w:p>
    <w:p>
      <w:r>
        <w:t>Normes: Normes: CO.253; CO.107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