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4A_211/2016 vom 7. Juli 2016</w:t>
      </w:r>
    </w:p>
    <w:p>
      <w:r>
        <w:t>GE Cour de justice, 2016-07-07, FR</w:t>
      </w:r>
    </w:p>
    <w:p>
      <w:r>
        <w:rPr>
          <w:b/>
        </w:rPr>
        <w:t xml:space="preserve">Quelle: </w:t>
      </w:r>
      <w:r>
        <w:t>https://mcp.opencaselaw.ch/entscheid/ge_gerichte_4A_211_2016</w:t>
      </w:r>
    </w:p>
    <w:p>
      <w:r>
        <w:t>FR: GE_GERICHTE 4A_211/2016 du 7 juillet 2016</w:t>
      </w:r>
    </w:p>
    <w:p>
      <w:r>
        <w:t>IT: GE_GERICHTE 4A_211/2016 del 7 luglio 2016</w:t>
      </w:r>
    </w:p>
    <w:p>
      <w:pPr>
        <w:pStyle w:val="Heading2"/>
      </w:pPr>
      <w:r>
        <w:t>Regeste</w:t>
      </w:r>
    </w:p>
    <w:p>
      <w:r>
        <w:t>Résumé: RESTITUTION DU PROFIT ILLÉGITIME Une sous-location non autorisée est une immixtion du locataire dans les affaires patrimoniales du bailleur. Pour autant que le locataire fût de mauvaise foi, c'est-à-dire qu'il ait su ou dû savoir qu'il sous-louait en violation de ses obligations contractuelles et qu'il retirait de la chose un profit illégitime, le bailleur a le droit d'exiger la restitution de ce profit sur la base de l'art. 423 al. 1 CO; à défaut, il peut le faire sur la base des règles sur l'enrichissement illégitime.</w:t>
      </w:r>
    </w:p>
    <w:p>
      <w:pPr>
        <w:pStyle w:val="Heading2"/>
      </w:pPr>
      <w:r>
        <w:t>Volltext</w:t>
      </w:r>
    </w:p>
    <w:p>
      <w:r>
        <w:t>Résumé: RESTITUTION DU PROFIT ILLÉGITIME Une sous-location non autorisée est une immixtion du locataire dans les affaires patrimoniales du bailleur. Pour autant que le locataire fût de mauvaise foi, c'est-à-dire qu'il ait su ou dû savoir qu'il sous-louait en violation de ses obligations contractuelles et qu'il retirait de la chose un profit illégitime, le bailleur a le droit d'exiger la restitution de ce profit sur la base de l'art. 423 al. 1 CO; à défaut, il peut le faire sur la base des règles sur l'enrichissement illégitime.</w:t>
      </w:r>
    </w:p>
    <w:p>
      <w:r>
        <w:t>Descripteurs: Descripteurs: BAIL À LOYER ; SOUS-LOCATION ; GESTION D'AFFAIRES IMPARFAITE</w:t>
      </w:r>
    </w:p>
    <w:p>
      <w:r>
        <w:t>Normes: Normes: CO.262; CO.423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