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4A_198/2019 vom 7. August 2019</w:t>
      </w:r>
    </w:p>
    <w:p>
      <w:r>
        <w:t>GE Cour de justice, 2019-08-07, FR</w:t>
      </w:r>
    </w:p>
    <w:p>
      <w:r>
        <w:rPr>
          <w:b/>
        </w:rPr>
        <w:t xml:space="preserve">Quelle: </w:t>
      </w:r>
      <w:r>
        <w:t>https://mcp.opencaselaw.ch/entscheid/ge_gerichte_4A_198_2019</w:t>
      </w:r>
    </w:p>
    <w:p>
      <w:r>
        <w:t>FR: GE_GERICHTE 4A_198/2019 du 7 août 2019</w:t>
      </w:r>
    </w:p>
    <w:p>
      <w:r>
        <w:t>IT: GE_GERICHTE 4A_198/2019 del 7 agosto 2019</w:t>
      </w:r>
    </w:p>
    <w:p>
      <w:pPr>
        <w:pStyle w:val="Heading2"/>
      </w:pPr>
      <w:r>
        <w:t>Regeste</w:t>
      </w:r>
    </w:p>
    <w:p>
      <w:r>
        <w:t>Résumé: DÉFAUT DE DEMANDEUR - RAYÉ DU RÔLE - RECOURS - CONDITIONS La décision de l'autorité de conciliation de rayer l'affaire du rôle en raison du défaut du demandeur (art. 206 al. 1 CPC) n'est susceptible d'un recours que lorsqu'elle peut causer un préjudice difficilement réparable (art. 319 let. b ch. 2 CPC). Tel n'est pas le cas lorsque l'action porte sur la constatation de l'invalidité du congé, celle-ci pouvant en effet être introduite en tout temps. Dans ce cas, la décision de l'autorité de conciliation n'est pas susceptible d'un recours.</w:t>
      </w:r>
    </w:p>
    <w:p>
      <w:pPr>
        <w:pStyle w:val="Heading2"/>
      </w:pPr>
      <w:r>
        <w:t>Volltext</w:t>
      </w:r>
    </w:p>
    <w:p>
      <w:r>
        <w:t>Résumé: DÉFAUT DE DEMANDEUR - RAYÉ DU RÔLE - RECOURS - CONDITIONS La décision de l'autorité de conciliation de rayer l'affaire du rôle en raison du défaut du demandeur (art. 206 al. 1 CPC) n'est susceptible d'un recours que lorsqu'elle peut causer un préjudice difficilement réparable (art. 319 let. b ch. 2 CPC). Tel n'est pas le cas lorsque l'action porte sur la constatation de l'invalidité du congé, celle-ci pouvant en effet être introduite en tout temps. Dans ce cas, la décision de l'autorité de conciliation n'est pas susceptible d'un recours.</w:t>
      </w:r>
    </w:p>
    <w:p>
      <w:r>
        <w:t>Descripteurs: Descripteurs: BAIL À LOYER ; EFFICACITÉ; RÉSILIATION ; CONTESTATION DU CONGÉ ; PROCÉDURE DE CONCILIATION ; MOYEN DE DROIT ; DOMMAGE IRRÉPARABLE</w:t>
      </w:r>
    </w:p>
    <w:p>
      <w:r>
        <w:t>Normes: Normes: CPC.206.al.1; CPC.319.let.b.ch.2; CO.257d; CO.271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