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4A_189/2009 vom 13. Juli 2009</w:t>
      </w:r>
    </w:p>
    <w:p>
      <w:r>
        <w:t>GE Cour de justice, 2009-07-13, FR</w:t>
      </w:r>
    </w:p>
    <w:p>
      <w:r>
        <w:rPr>
          <w:b/>
        </w:rPr>
        <w:t xml:space="preserve">Quelle: </w:t>
      </w:r>
      <w:r>
        <w:t>https://mcp.opencaselaw.ch/entscheid/ge_gerichte_4A_189_2009</w:t>
      </w:r>
    </w:p>
    <w:p>
      <w:r>
        <w:t>FR: GE_GERICHTE 4A_189/2009 du 13 juillet 2009</w:t>
      </w:r>
    </w:p>
    <w:p>
      <w:r>
        <w:t>IT: GE_GERICHTE 4A_189/2009 del 13 luglio 2009</w:t>
      </w:r>
    </w:p>
    <w:p>
      <w:pPr>
        <w:pStyle w:val="Heading2"/>
      </w:pPr>
      <w:r>
        <w:t>Regeste</w:t>
      </w:r>
    </w:p>
    <w:p>
      <w:r>
        <w:t>Résumé: RESILIATION DU CONTRAT - COBAILLEURS USUFRUITIERS Immeuble grevé d'un droit d'usufruit en faveur de deux époux qui en ont cédé la propriété à leurs enfants. La décision de résilier le bail ne peut être prise, en principe, que par les deux usufruitiers cobailleurs. Il convient d'appliquer par analogie (voir ATF133 III 311, consid. 4.2.2) les règles sur la propriété commune (art. 652 à 654 CC) si les bénéficiaires de l'usufruit sont liés par un rapport faisant naître ce type de propriété (communauté héréditaire, société simple) ou les règles sur la copropriété lorsque ce n'est pas le cas.</w:t>
      </w:r>
    </w:p>
    <w:p>
      <w:pPr>
        <w:pStyle w:val="Heading2"/>
      </w:pPr>
      <w:r>
        <w:t>Volltext</w:t>
      </w:r>
    </w:p>
    <w:p>
      <w:r>
        <w:t>Résumé: RESILIATION DU CONTRAT - COBAILLEURS USUFRUITIERS Immeuble grevé d'un droit d'usufruit en faveur de deux époux qui en ont cédé la propriété à leurs enfants. La décision de résilier le bail ne peut être prise, en principe, que par les deux usufruitiers cobailleurs. Il convient d'appliquer par analogie (voir ATF133 III 311, consid. 4.2.2) les règles sur la propriété commune (art. 652 à 654 CC) si les bénéficiaires de l'usufruit sont liés par un rapport faisant naître ce type de propriété (communauté héréditaire, société simple) ou les règles sur la copropriété lorsque ce n'est pas le cas.</w:t>
      </w:r>
    </w:p>
    <w:p>
      <w:r>
        <w:t>Descripteurs: Descripteurs: BAIL A LOYER; USUFRUIT; PROPRIETE COMMUNE; COPROPRIETE; RESILIATION</w:t>
      </w:r>
    </w:p>
    <w:p>
      <w:r>
        <w:t>Normes: Normes: CO.266a.al.1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