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4A_17/2016 vom 29. Juni 2016</w:t>
      </w:r>
    </w:p>
    <w:p>
      <w:r>
        <w:t>GE Cour de justice, 2016-06-29, FR</w:t>
      </w:r>
    </w:p>
    <w:p>
      <w:r>
        <w:rPr>
          <w:b/>
        </w:rPr>
        <w:t xml:space="preserve">Quelle: </w:t>
      </w:r>
      <w:r>
        <w:t>https://mcp.opencaselaw.ch/entscheid/ge_gerichte_4A_17_2016</w:t>
      </w:r>
    </w:p>
    <w:p>
      <w:r>
        <w:t>FR: GE_GERICHTE 4A_17/2016 du 29 juin 2016</w:t>
      </w:r>
    </w:p>
    <w:p>
      <w:r>
        <w:t>IT: GE_GERICHTE 4A_17/2016 del 29 giugno 2016</w:t>
      </w:r>
    </w:p>
    <w:p>
      <w:pPr>
        <w:pStyle w:val="Heading2"/>
      </w:pPr>
      <w:r>
        <w:t>Regeste</w:t>
      </w:r>
    </w:p>
    <w:p>
      <w:r>
        <w:t>Résumé: DÉSIGNATION INEXACTE D'UNE PARTIE - RECTIFICATION PAR LE JUGE La requête de conciliation et la demande doivent désigner précisément la partie adverse (cf. art. 202 al. 2, art. 221 al. 1 let. a et, pour la demande simplifiée, art. 244 al. 1 let. a CPC). Si la personne désignée comme défendeur n'est pas le sujet passif du droit invoqué par le demandeur et n'a donc pas la qualité pour défendre (i.e. la légitimation passive), l'action devra être rejetée. Cela étant, le juge peut rectifier d'office ou sur requête une désignation de partie qui est entachée d'une inexactitude purement formelle, d'une simple erreur rédactionnelle. L'erreur commise doit être aisément décelable et rectifiable tant pour la partie adverse que pour le juge; il ne doit donc exister aucun risque de confusion quant à l'identité de la personne visée, identité qui peut notamment résulter de l'objet du litige. Si un tel risque peut être exclu, peu importe alors que la désignation inexacte se rapporte à une tierce personne existante. En l'occurrence, l'objet du litige, soit la contestation du congé, était clair, les personnes visées par une telle action étant manifestement les bailleurs ; il n'y a donc aucun risque de confusion, même si le locataire a indiqué dans sa requête la régie comme partie défenderesse.</w:t>
      </w:r>
    </w:p>
    <w:p>
      <w:pPr>
        <w:pStyle w:val="Heading2"/>
      </w:pPr>
      <w:r>
        <w:t>Volltext</w:t>
      </w:r>
    </w:p>
    <w:p>
      <w:r>
        <w:t>Résumé: DÉSIGNATION INEXACTE D'UNE PARTIE - RECTIFICATION PAR LE JUGE La requête de conciliation et la demande doivent désigner précisément la partie adverse (cf. art. 202 al. 2, art. 221 al. 1 let. a et, pour la demande simplifiée, art. 244 al. 1 let. a CPC). Si la personne désignée comme défendeur n'est pas le sujet passif du droit invoqué par le demandeur et n'a donc pas la qualité pour défendre (i.e. la légitimation passive), l'action devra être rejetée. Cela étant, le juge peut rectifier d'office ou sur requête une désignation de partie qui est entachée d'une inexactitude purement formelle, d'une simple erreur rédactionnelle. L'erreur commise doit être aisément décelable et rectifiable tant pour la partie adverse que pour le juge; il ne doit donc exister aucun risque de confusion quant à l'identité de la personne visée, identité qui peut notamment résulter de l'objet du litige. Si un tel risque peut être exclu, peu importe alors que la désignation inexacte se rapporte à une tierce personne existante. En l'occurrence, l'objet du litige, soit la contestation du congé, était clair, les personnes visées par une telle action étant manifestement les bailleurs ; il n'y a donc aucun risque de confusion, même si le locataire a indiqué dans sa requête la régie comme partie défenderesse.</w:t>
      </w:r>
    </w:p>
    <w:p>
      <w:r>
        <w:t>Descripteurs: Descripteurs: BAIL À LOYER; PROCÉDURE; PARTIE À LA PROCÉDURE; LÉGITIMATION ACTIVE ET PASSIVE ; RECTIFICATION(EN GÉNÉRAL)</w:t>
      </w:r>
    </w:p>
    <w:p>
      <w:r>
        <w:t>Normes: Normes: CPC.221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