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4A_173/2017 vom 11. Oktober 2017</w:t>
      </w:r>
    </w:p>
    <w:p>
      <w:r>
        <w:t>GE Cour de justice, 2017-10-11, FR</w:t>
      </w:r>
    </w:p>
    <w:p>
      <w:r>
        <w:rPr>
          <w:b/>
        </w:rPr>
        <w:t xml:space="preserve">Quelle: </w:t>
      </w:r>
      <w:r>
        <w:t>https://mcp.opencaselaw.ch/entscheid/ge_gerichte_4A_173_2017</w:t>
      </w:r>
    </w:p>
    <w:p>
      <w:r>
        <w:t>FR: GE_GERICHTE 4A_173/2017 du 11 octobre 2017</w:t>
      </w:r>
    </w:p>
    <w:p>
      <w:r>
        <w:t>IT: GE_GERICHTE 4A_173/2017 del 11 ottobre 2017</w:t>
      </w:r>
    </w:p>
    <w:p>
      <w:pPr>
        <w:pStyle w:val="Heading2"/>
      </w:pPr>
      <w:r>
        <w:t>Regeste</w:t>
      </w:r>
    </w:p>
    <w:p>
      <w:r>
        <w:t>Résumé: VIOLATION DU DEVOIR DE DILIGENCE - DÉNONCIATIONS INJUSTIFIÉES La violation du devoir de diligence peut consister en des dénonciations réitérées du comportement des voisins au bailleur ou à la police, sans que cela ne soit justifié.</w:t>
      </w:r>
    </w:p>
    <w:p>
      <w:pPr>
        <w:pStyle w:val="Heading2"/>
      </w:pPr>
      <w:r>
        <w:t>Volltext</w:t>
      </w:r>
    </w:p>
    <w:p>
      <w:r>
        <w:t>Résumé: VIOLATION DU DEVOIR DE DILIGENCE - DÉNONCIATIONS INJUSTIFIÉES La violation du devoir de diligence peut consister en des dénonciations réitérées du comportement des voisins au bailleur ou à la police, sans que cela ne soit justifié.</w:t>
      </w:r>
    </w:p>
    <w:p>
      <w:r>
        <w:t>Descripteurs: Descripteurs: BAIL À LOYER; RÉSILIATION ANTICIPÉE; LOCATAIRE ; DILIGENCE</w:t>
      </w:r>
    </w:p>
    <w:p>
      <w:r>
        <w:t>Normes: Normes: CO.257f.al3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