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4A_140/2019 vom 26. September 2019</w:t>
      </w:r>
    </w:p>
    <w:p>
      <w:r>
        <w:t>GE Cour de justice, 2019-09-26, FR</w:t>
      </w:r>
    </w:p>
    <w:p>
      <w:r>
        <w:rPr>
          <w:b/>
        </w:rPr>
        <w:t xml:space="preserve">Quelle: </w:t>
      </w:r>
      <w:r>
        <w:t>https://mcp.opencaselaw.ch/entscheid/ge_gerichte_4A_140_2019</w:t>
      </w:r>
    </w:p>
    <w:p>
      <w:r>
        <w:t>FR: GE_GERICHTE 4A_140/2019 du 26 septembre 2019</w:t>
      </w:r>
    </w:p>
    <w:p>
      <w:r>
        <w:t>IT: GE_GERICHTE 4A_140/2019 del 26 settembre 2019</w:t>
      </w:r>
    </w:p>
    <w:p>
      <w:pPr>
        <w:pStyle w:val="Heading2"/>
      </w:pPr>
      <w:r>
        <w:t>Regeste</w:t>
      </w:r>
    </w:p>
    <w:p>
      <w:r>
        <w:t>Résumé: PERSISTANCE À SOUS-LOUER Une sous-location sans le consentement du bailleur constitue une violation du devoir de diligence si le bailleur a refusé la sous-location pour un motif de l'art. 262 al. 2 CO ou aurait disposé d'un tel motif si le locataire avait demandé l'autorisation de sous-louer. Dans le cas d'espèce, le fait pour la locataire d'avoir loué une dernière fois l'appartement sur Airbnb après l'avertissement du bailleur, sans qu'on sache toutefois si ce contrat de sous-location avait été conclu avant la réception de l'avertissement, ne constitue pas une persistance au sens de l'art. 257f al. 3 CO . Dès lors, la résiliation anticipée est inefficace.</w:t>
      </w:r>
    </w:p>
    <w:p>
      <w:pPr>
        <w:pStyle w:val="Heading2"/>
      </w:pPr>
      <w:r>
        <w:t>Volltext</w:t>
      </w:r>
    </w:p>
    <w:p>
      <w:r>
        <w:t>Résumé: PERSISTANCE À SOUS-LOUER Une sous-location sans le consentement du bailleur constitue une violation du devoir de diligence si le bailleur a refusé la sous-location pour un motif de l'art. 262 al. 2 CO ou aurait disposé d'un tel motif si le locataire avait demandé l'autorisation de sous-louer. Dans le cas d'espèce, le fait pour la locataire d'avoir loué une dernière fois l'appartement sur Airbnb après l'avertissement du bailleur, sans qu'on sache toutefois si ce contrat de sous-location avait été conclu avant la réception de l'avertissement, ne constitue pas une persistance au sens de l'art. 257f al. 3 CO . Dès lors, la résiliation anticipée est inefficace.</w:t>
      </w:r>
    </w:p>
    <w:p>
      <w:r>
        <w:t>Descripteurs: Descripteurs: BAIL À LOYER ; RÉSILIATION ANTICIPÉE ; DILIGENCE ; SOUS-LOCATION ; CROWDSOURCING</w:t>
      </w:r>
    </w:p>
    <w:p>
      <w:r>
        <w:t>Normes: Normes: CO.257f.al3; CO.262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