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4A_129/2021 vom 9. August 2021</w:t>
      </w:r>
    </w:p>
    <w:p>
      <w:r>
        <w:t>GE Cour de justice, 2021-08-09, FR</w:t>
      </w:r>
    </w:p>
    <w:p>
      <w:r>
        <w:rPr>
          <w:b/>
        </w:rPr>
        <w:t xml:space="preserve">Quelle: </w:t>
      </w:r>
      <w:r>
        <w:t>https://mcp.opencaselaw.ch/entscheid/ge_gerichte_4A_129_2021</w:t>
      </w:r>
    </w:p>
    <w:p>
      <w:r>
        <w:t>FR: GE_GERICHTE 4A_129/2021 du 9 août 2021</w:t>
      </w:r>
    </w:p>
    <w:p>
      <w:r>
        <w:t>IT: GE_GERICHTE 4A_129/2021 del 9 agosto 2021</w:t>
      </w:r>
    </w:p>
    <w:p>
      <w:pPr>
        <w:pStyle w:val="Heading2"/>
      </w:pPr>
      <w:r>
        <w:t>Regeste</w:t>
      </w:r>
    </w:p>
    <w:p>
      <w:r>
        <w:t>Résumé: INVALIDATION PARTIELLE DU CONTRAT - PARTIE CONTRACTANTE DÉCÉDÉE Un contrat conclu au nom d’une personne décédée est inexistant, celle-ci n’ayant pas la capacité civile passive (ou jouissance des droits civils). L'art. 20 al. 2 CO est applicable par analogie à l'invalidation des contrats. L'invalidation partielle d'un contrat pour erreur essentielle est soumise à deux conditions. Premièrement, une condition objective: le vice ne peut concerner qu’une partie du contrat, qui peut en être détachée; deuxièmement, une condition subjective: il faut pouvoir déterminer la volonté subsidiaire hypothétique que les parties auraient eue si elles avaient réalisé que leur volonté était contraire à la loi. Lorsque, au moment de la conclusion du contrat, une partie manifeste sa volonté par l’intermédiaire d’un représentant (art. 32 al. 1 CO), c’est la volonté exprimée par ce représentant qui est déterminante pour la conclusion de ce contrat (art. 1 CO). In casu, le bail a été valablement conclu et doit être maintenu avec celui des locataires qui n'était pas décédé lors de la conclusion du bail, ce maintien correspondant à ce que les partenaires contractuels auraient convenu de bonne foi, s'ils avaient envisagé la possibilité de la nullité partielle.</w:t>
      </w:r>
    </w:p>
    <w:p>
      <w:pPr>
        <w:pStyle w:val="Heading2"/>
      </w:pPr>
      <w:r>
        <w:t>Volltext</w:t>
      </w:r>
    </w:p>
    <w:p>
      <w:r>
        <w:t>Résumé: INVALIDATION PARTIELLE DU CONTRAT - PARTIE CONTRACTANTE DÉCÉDÉE Un contrat conclu au nom d’une personne décédée est inexistant, celle-ci n’ayant pas la capacité civile passive (ou jouissance des droits civils). L'art. 20 al. 2 CO est applicable par analogie à l'invalidation des contrats. L'invalidation partielle d'un contrat pour erreur essentielle est soumise à deux conditions. Premièrement, une condition objective: le vice ne peut concerner qu’une partie du contrat, qui peut en être détachée; deuxièmement, une condition subjective: il faut pouvoir déterminer la volonté subsidiaire hypothétique que les parties auraient eue si elles avaient réalisé que leur volonté était contraire à la loi. Lorsque, au moment de la conclusion du contrat, une partie manifeste sa volonté par l’intermédiaire d’un représentant (art. 32 al. 1 CO), c’est la volonté exprimée par ce représentant qui est déterminante pour la conclusion de ce contrat (art. 1 CO). In casu, le bail a été valablement conclu et doit être maintenu avec celui des locataires qui n'était pas décédé lors de la conclusion du bail, ce maintien correspondant à ce que les partenaires contractuels auraient convenu de bonne foi, s'ils avaient envisagé la possibilité de la nullité partielle.</w:t>
      </w:r>
    </w:p>
    <w:p>
      <w:r>
        <w:t>Descripteurs: Descripteurs: BAIL À LOYER;CONTENU DU CONTRAT;NULLITÉ PARTIELLE;DOL(VICE DU CONSENTEMENT);ANNULABILITÉ;ERREUR ESSENTIELLE</w:t>
      </w:r>
    </w:p>
    <w:p>
      <w:r>
        <w:t>Normes: Normes: CO.20.al2; CO.23; CO.32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