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4A_129/2008 vom 10. Juni 2008</w:t>
      </w:r>
    </w:p>
    <w:p>
      <w:r>
        <w:t>GE Cour de justice, 2008-06-10, FR</w:t>
      </w:r>
    </w:p>
    <w:p>
      <w:r>
        <w:rPr>
          <w:b/>
        </w:rPr>
        <w:t xml:space="preserve">Quelle: </w:t>
      </w:r>
      <w:r>
        <w:t>https://mcp.opencaselaw.ch/entscheid/ge_gerichte_4A_129_2008</w:t>
      </w:r>
    </w:p>
    <w:p>
      <w:r>
        <w:t>FR: GE_GERICHTE 4A_129/2008 du 10 juin 2008</w:t>
      </w:r>
    </w:p>
    <w:p>
      <w:r>
        <w:t>IT: GE_GERICHTE 4A_129/2008 del 10 giugno 2008</w:t>
      </w:r>
    </w:p>
    <w:p>
      <w:pPr>
        <w:pStyle w:val="Heading2"/>
      </w:pPr>
      <w:r>
        <w:t>Regeste</w:t>
      </w:r>
    </w:p>
    <w:p>
      <w:r>
        <w:t>Résumé: LOYER INITIAL - STATISTIQUES - FRAIS D'EXPLOITATION NON COMPRIS DANS LE LOYER Les frais accessoires autres que ceux liés au chauffage et à la production d'eau chaude, comme les frais d'exploitation, sont englobés dans les loyers servant de données pour les statistiques cantonales genevoises. Dès lors, si les frais d'exploitation font l'objet d'un acompte séparé (et ne sont donc pas compris dans le loyer), il convient de déduire le montant versé à titre d'acompte pour les frais d'exploitation du loyer retenu en application des statistiques.</w:t>
      </w:r>
    </w:p>
    <w:p>
      <w:pPr>
        <w:pStyle w:val="Heading2"/>
      </w:pPr>
      <w:r>
        <w:t>Volltext</w:t>
      </w:r>
    </w:p>
    <w:p>
      <w:r>
        <w:t>Résumé: LOYER INITIAL - STATISTIQUES - FRAIS D'EXPLOITATION NON COMPRIS DANS LE LOYER Les frais accessoires autres que ceux liés au chauffage et à la production d'eau chaude, comme les frais d'exploitation, sont englobés dans les loyers servant de données pour les statistiques cantonales genevoises. Dès lors, si les frais d'exploitation font l'objet d'un acompte séparé (et ne sont donc pas compris dans le loyer), il convient de déduire le montant versé à titre d'acompte pour les frais d'exploitation du loyer retenu en application des statistiques.</w:t>
      </w:r>
    </w:p>
    <w:p>
      <w:r>
        <w:t>Descripteurs: Descripteurs: BAIL A LOYER; LOYER INITIAL; STATISTIQUE; FRAIS D'EXPLOITATION; CALCUL</w:t>
      </w:r>
    </w:p>
    <w:p>
      <w:r>
        <w:t>Normes: Normes: CO.257a; CO.270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