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4A_127/2022 vom 28. Juni 2022</w:t>
      </w:r>
    </w:p>
    <w:p>
      <w:r>
        <w:t>GE Cour de justice, 2022-06-28, FR</w:t>
      </w:r>
    </w:p>
    <w:p>
      <w:r>
        <w:rPr>
          <w:b/>
        </w:rPr>
        <w:t xml:space="preserve">Quelle: </w:t>
      </w:r>
      <w:r>
        <w:t>https://mcp.opencaselaw.ch/entscheid/ge_gerichte_4A_127_2022</w:t>
      </w:r>
    </w:p>
    <w:p>
      <w:r>
        <w:t>FR: GE_GERICHTE 4A_127/2022 du 28 juin 2022</w:t>
      </w:r>
    </w:p>
    <w:p>
      <w:r>
        <w:t>IT: GE_GERICHTE 4A_127/2022 del 28 giugno 2022</w:t>
      </w:r>
    </w:p>
    <w:p>
      <w:pPr>
        <w:pStyle w:val="Heading2"/>
      </w:pPr>
      <w:r>
        <w:t>Regeste</w:t>
      </w:r>
    </w:p>
    <w:p>
      <w:r>
        <w:t>Résumé: AVIS DE RÉSILIATION - DÉSIGNATION DES BAILLEURS - INITIALES Aux termes de l’art. 266l al. 2 CO, le bailleur doit donner le congé en utilisant une formule qui a été agréée par le canton et qui indique au locataire la manière dont il doit procéder s’il entend contester le congé ou demander la prolongation du bail. Il s’agit d’une forme écrite qualifiée, qui porte non seulement sur le mode, mais aussi sur le contenu de la communication. La désignation de la personne du bailleur figurant sur la formule de résiliation doit être interprétée strictement, toute extrapolation devant être évitée. In casu, les indications fournies dans la formule officielle n’étaient certes pas exhaustives, puisque la mention des prénoms des bailleurs faisait défaut. Cette seule circonstance ne saurait toutefois conduire, en l’espèce, à retenir que l’avis de résiliation litigieux était frappé de nullité.</w:t>
      </w:r>
    </w:p>
    <w:p>
      <w:pPr>
        <w:pStyle w:val="Heading2"/>
      </w:pPr>
      <w:r>
        <w:t>Volltext</w:t>
      </w:r>
    </w:p>
    <w:p>
      <w:r>
        <w:t>Résumé: AVIS DE RÉSILIATION - DÉSIGNATION DES BAILLEURS - INITIALES Aux termes de l’art. 266l al. 2 CO, le bailleur doit donner le congé en utilisant une formule qui a été agréée par le canton et qui indique au locataire la manière dont il doit procéder s’il entend contester le congé ou demander la prolongation du bail. Il s’agit d’une forme écrite qualifiée, qui porte non seulement sur le mode, mais aussi sur le contenu de la communication. La désignation de la personne du bailleur figurant sur la formule de résiliation doit être interprétée strictement, toute extrapolation devant être évitée. In casu, les indications fournies dans la formule officielle n’étaient certes pas exhaustives, puisque la mention des prénoms des bailleurs faisait défaut. Cette seule circonstance ne saurait toutefois conduire, en l’espèce, à retenir que l’avis de résiliation litigieux était frappé de nullité.</w:t>
      </w:r>
    </w:p>
    <w:p>
      <w:r>
        <w:t>Descripteurs: Descripteurs: BAIL À LOYER;RÉSILIATION;FORMULE OFFICIELLE;FORME ET CONTENU;BAILLEUR(BAIL À LOYER)</w:t>
      </w:r>
    </w:p>
    <w:p>
      <w:r>
        <w:t>Normes: Normes: CO.266l; OBLF.9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