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4A_124/2019 vom 1. November 2019</w:t>
      </w:r>
    </w:p>
    <w:p>
      <w:r>
        <w:t>GE Cour de justice, 2019-11-01, FR</w:t>
      </w:r>
    </w:p>
    <w:p>
      <w:r>
        <w:rPr>
          <w:b/>
        </w:rPr>
        <w:t xml:space="preserve">Quelle: </w:t>
      </w:r>
      <w:r>
        <w:t>https://mcp.opencaselaw.ch/entscheid/ge_gerichte_4A_124_2019</w:t>
      </w:r>
    </w:p>
    <w:p>
      <w:r>
        <w:t>FR: GE_GERICHTE 4A_124/2019 du 1 novembre 2019</w:t>
      </w:r>
    </w:p>
    <w:p>
      <w:r>
        <w:t>IT: GE_GERICHTE 4A_124/2019 del 1 novembre 2019</w:t>
      </w:r>
    </w:p>
    <w:p>
      <w:pPr>
        <w:pStyle w:val="Heading2"/>
      </w:pPr>
      <w:r>
        <w:t>Regeste</w:t>
      </w:r>
    </w:p>
    <w:p>
      <w:r>
        <w:t>Résumé: FORMULE OFFICIELLE - DISPOSITION DE L'OBLF CONTRAIRE AU DROIT FÉDÉRAL Les parties peuvent convenir d'un loyer échelonné (art. 269c CO). Dans ce cas, le locataire ne peut contester le loyer échelonné en cours de bail (art. 270 CO). L'utilisation de la formule officielle est rattachée au droit du locataire de contester la majoration de loyer. Dès lors, l'art. 19 al 2 OBLF, en tant qu'il impose l'utilisation de la formule officielle dans le cas de loyers échelonnés, est contraire au droit fédéral en ce sens que cette disposition restreint indûment la liberté contractuelle consacrée par l'art. 269c CO. En l'espèce, les locataires ne pouvaient se prévaloir de l'absence d'utilisation de la formule officielle pour contester la validité de l'augmentation du loyer dans le cadre d'un accord de loyers échelonnés.</w:t>
      </w:r>
    </w:p>
    <w:p>
      <w:pPr>
        <w:pStyle w:val="Heading2"/>
      </w:pPr>
      <w:r>
        <w:t>Volltext</w:t>
      </w:r>
    </w:p>
    <w:p>
      <w:r>
        <w:t>Résumé: FORMULE OFFICIELLE - DISPOSITION DE L'OBLF CONTRAIRE AU DROIT FÉDÉRAL Les parties peuvent convenir d'un loyer échelonné (art. 269c CO). Dans ce cas, le locataire ne peut contester le loyer échelonné en cours de bail (art. 270 CO). L'utilisation de la formule officielle est rattachée au droit du locataire de contester la majoration de loyer. Dès lors, l'art. 19 al 2 OBLF, en tant qu'il impose l'utilisation de la formule officielle dans le cas de loyers échelonnés, est contraire au droit fédéral en ce sens que cette disposition restreint indûment la liberté contractuelle consacrée par l'art. 269c CO. En l'espèce, les locataires ne pouvaient se prévaloir de l'absence d'utilisation de la formule officielle pour contester la validité de l'augmentation du loyer dans le cadre d'un accord de loyers échelonnés.</w:t>
      </w:r>
    </w:p>
    <w:p>
      <w:r>
        <w:t>Descripteurs: Descripteurs: BAIL À LOYER; LOYER ÉCHELONNÉ; AVIS DE MAJORATION DE LOYER ; FORMULE OFFICIELLE; CONTRAVENTIONS À DES DISPOSITIONS DU DROIT FÉDÉRAL</w:t>
      </w:r>
    </w:p>
    <w:p>
      <w:r>
        <w:t>Normes: Normes: OBLF.19.al.2; CO.270d; CO.269c;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