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4A_115/2019 vom 17. April 2019</w:t>
      </w:r>
    </w:p>
    <w:p>
      <w:r>
        <w:t>GE Cour de justice, 2019-04-17, FR</w:t>
      </w:r>
    </w:p>
    <w:p>
      <w:r>
        <w:rPr>
          <w:b/>
        </w:rPr>
        <w:t xml:space="preserve">Quelle: </w:t>
      </w:r>
      <w:r>
        <w:t>https://mcp.opencaselaw.ch/entscheid/ge_gerichte_4A_115_2019</w:t>
      </w:r>
    </w:p>
    <w:p>
      <w:r>
        <w:t>FR: GE_GERICHTE 4A_115/2019 du 17 avril 2019</w:t>
      </w:r>
    </w:p>
    <w:p>
      <w:r>
        <w:t>IT: GE_GERICHTE 4A_115/2019 del 17 aprile 2019</w:t>
      </w:r>
    </w:p>
    <w:p>
      <w:pPr>
        <w:pStyle w:val="Heading2"/>
      </w:pPr>
      <w:r>
        <w:t>Regeste</w:t>
      </w:r>
    </w:p>
    <w:p>
      <w:r>
        <w:t>Résumé: CONGÉ POUR DEMEURE - PAIEMENT ANTICIPÉ DES LOYERS Selon l'art. 81 CO, le débiteur peut exécuter son obligation avant l'échéance, si l'intention contraire des parties ne ressort ni des clauses ou de la nature du contrat, ni des circonstances. In cas, le locataire a payé chaque mois, pendant près de dix ans, CHF 100.- en plus du loyer dû. Il n'a cependant pas acquitté par anticipation les loyers futurs, dans la mesure où il a payé le loyer qu'il croyait dû, ne connaissant pas la nullité de la hausse. Les bailleurs pouvaient donc de bonne foi admettre que les sommes reçues couvraient le loyer courant. L'éventuelle créance du locataire en répétition de l'indu aurait dû être opposée en compensation pour parer à la menace de résiliation du bail.</w:t>
      </w:r>
    </w:p>
    <w:p>
      <w:pPr>
        <w:pStyle w:val="Heading2"/>
      </w:pPr>
      <w:r>
        <w:t>Volltext</w:t>
      </w:r>
    </w:p>
    <w:p>
      <w:r>
        <w:t>Résumé: CONGÉ POUR DEMEURE - PAIEMENT ANTICIPÉ DES LOYERS Selon l'art. 81 CO, le débiteur peut exécuter son obligation avant l'échéance, si l'intention contraire des parties ne ressort ni des clauses ou de la nature du contrat, ni des circonstances. In cas, le locataire a payé chaque mois, pendant près de dix ans, CHF 100.- en plus du loyer dû. Il n'a cependant pas acquitté par anticipation les loyers futurs, dans la mesure où il a payé le loyer qu'il croyait dû, ne connaissant pas la nullité de la hausse. Les bailleurs pouvaient donc de bonne foi admettre que les sommes reçues couvraient le loyer courant. L'éventuelle créance du locataire en répétition de l'indu aurait dû être opposée en compensation pour parer à la menace de résiliation du bail.</w:t>
      </w:r>
    </w:p>
    <w:p>
      <w:r>
        <w:t>Descripteurs: Descripteurs: BAIL À LOYER ; DEMEURE DU DÉBITEUR ; RÉSILIATION IMMÉDIATE ; COMPENSATION DE CRÉANCES ; CAS CLAIR</w:t>
      </w:r>
    </w:p>
    <w:p>
      <w:r>
        <w:t>Normes: Normes: CO.62; CO.63; CO.81; CO.257d;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