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4A_100/2020 vom 1. Juli 2020</w:t>
      </w:r>
    </w:p>
    <w:p>
      <w:r>
        <w:t>GE Cour de justice, 2020-07-01, FR</w:t>
      </w:r>
    </w:p>
    <w:p>
      <w:r>
        <w:rPr>
          <w:b/>
        </w:rPr>
        <w:t xml:space="preserve">Quelle: </w:t>
      </w:r>
      <w:r>
        <w:t>https://mcp.opencaselaw.ch/entscheid/ge_gerichte_4A_100_2020</w:t>
      </w:r>
    </w:p>
    <w:p>
      <w:r>
        <w:t>FR: GE_GERICHTE 4A_100/2020 du 1 juillet 2020</w:t>
      </w:r>
    </w:p>
    <w:p>
      <w:r>
        <w:t>IT: GE_GERICHTE 4A_100/2020 del 1 luglio 2020</w:t>
      </w:r>
    </w:p>
    <w:p>
      <w:pPr>
        <w:pStyle w:val="Heading2"/>
      </w:pPr>
      <w:r>
        <w:t>Regeste</w:t>
      </w:r>
    </w:p>
    <w:p>
      <w:r>
        <w:t>Résumé: PROCÉDURE EN CONTESTATION DE LA RÉSILIATION - CRÉANCE CONCORDATAIRE - PORTÉE Un procès concernant la résiliation du contrat de bail et une éventuelle prolongation du contrat ne porte pas sur une créance concordataire au sens de l’art. 295 al. 5 LP. La procédure en question n’est donc pas suspendue par un sursis concordataire.</w:t>
      </w:r>
    </w:p>
    <w:p>
      <w:pPr>
        <w:pStyle w:val="Heading2"/>
      </w:pPr>
      <w:r>
        <w:t>Volltext</w:t>
      </w:r>
    </w:p>
    <w:p>
      <w:r>
        <w:t>Résumé: PROCÉDURE EN CONTESTATION DE LA RÉSILIATION - CRÉANCE CONCORDATAIRE - PORTÉE Un procès concernant la résiliation du contrat de bail et une éventuelle prolongation du contrat ne porte pas sur une créance concordataire au sens de l’art. 295 al. 5 LP. La procédure en question n’est donc pas suspendue par un sursis concordataire.</w:t>
      </w:r>
    </w:p>
    <w:p>
      <w:r>
        <w:t>Descripteurs: Descripteurs: BAIL À LOYER;RÉSILIATION;CONTESTATION DU CONGÉ;PROLONGATION DU BAIL À LOYER;PROCÉDURE DE FAILLITE;SURSIS CONCORDATAIRE;SUSPENSION DE LA PROCÉDURE</w:t>
      </w:r>
    </w:p>
    <w:p>
      <w:r>
        <w:t>Normes: Normes: LP.295.al5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