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4A.38/2007 vom 7. August 2007</w:t>
      </w:r>
    </w:p>
    <w:p>
      <w:r>
        <w:t>GE Cour de justice, 2007-08-07, FR</w:t>
      </w:r>
    </w:p>
    <w:p>
      <w:r>
        <w:rPr>
          <w:b/>
        </w:rPr>
        <w:t xml:space="preserve">Quelle: </w:t>
      </w:r>
      <w:r>
        <w:t>https://mcp.opencaselaw.ch/entscheid/ge_gerichte_4A.38_2007</w:t>
      </w:r>
    </w:p>
    <w:p>
      <w:r>
        <w:t>FR: GE_GERICHTE 4A.38/2007 du 7 août 2007</w:t>
      </w:r>
    </w:p>
    <w:p>
      <w:r>
        <w:t>IT: GE_GERICHTE 4A.38/2007 del 7 agosto 2007</w:t>
      </w:r>
    </w:p>
    <w:p>
      <w:pPr>
        <w:pStyle w:val="Heading2"/>
      </w:pPr>
      <w:r>
        <w:t>Regeste</w:t>
      </w:r>
    </w:p>
    <w:p>
      <w:r>
        <w:t>Résumé: ÉVACUATION POUR DÉFAUT DE PAIEMENT - MODIFICATION DU TERME D'EXIGIBILITÉ DES LOYERS - ABUS DE DROIT Lorsque le terme d'exigibilité des loyers est modifié par convention des parties, il appartient au bailleur d'informer la régie de cet accord dérogatoire, en lui fournissant tous les documents propres à lui permettre une exécution régulière du mandat de gestion. Aussi, la régie ne peut pas opposer au locataire la négligence de son mandant à lui faire connaître les modalités de paiement des loyers. Le fait que le locataire, pour s'opposer à son évacuation, ait invoqué sur le tard l'accord dérogatoire ne dénote pas un comportement abusif. En conséquence, le congé est inefficace et la demande d'évacuation du locataire doit être rejetée.</w:t>
      </w:r>
    </w:p>
    <w:p>
      <w:pPr>
        <w:pStyle w:val="Heading2"/>
      </w:pPr>
      <w:r>
        <w:t>Volltext</w:t>
      </w:r>
    </w:p>
    <w:p>
      <w:r>
        <w:t>Résumé: ÉVACUATION POUR DÉFAUT DE PAIEMENT - MODIFICATION DU TERME D'EXIGIBILITÉ DES LOYERS - ABUS DE DROIT Lorsque le terme d'exigibilité des loyers est modifié par convention des parties, il appartient au bailleur d'informer la régie de cet accord dérogatoire, en lui fournissant tous les documents propres à lui permettre une exécution régulière du mandat de gestion. Aussi, la régie ne peut pas opposer au locataire la négligence de son mandant à lui faire connaître les modalités de paiement des loyers. Le fait que le locataire, pour s'opposer à son évacuation, ait invoqué sur le tard l'accord dérogatoire ne dénote pas un comportement abusif. En conséquence, le congé est inefficace et la demande d'évacuation du locataire doit être rejetée.</w:t>
      </w:r>
    </w:p>
    <w:p>
      <w:r>
        <w:t>Descripteurs: Descripteurs: BAIL A LOYER; EFFICACITE; RESILIATION; MODIFICATION(EN GENERAL); TERME; EXIGIBILITE; LOYER</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