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1C_184/2013 vom 8. Januar 2014</w:t>
      </w:r>
    </w:p>
    <w:p>
      <w:r>
        <w:t>GE Cour de justice, 2014-01-08, FR</w:t>
      </w:r>
    </w:p>
    <w:p>
      <w:r>
        <w:rPr>
          <w:b/>
        </w:rPr>
        <w:t xml:space="preserve">Quelle: </w:t>
      </w:r>
      <w:r>
        <w:t>https://mcp.opencaselaw.ch/entscheid/ge_gerichte_1C_184_2013</w:t>
      </w:r>
    </w:p>
    <w:p>
      <w:r>
        <w:t>FR: GE_GERICHTE 1C_184/2013 du 8 janvier 2014</w:t>
      </w:r>
    </w:p>
    <w:p>
      <w:r>
        <w:t>IT: GE_GERICHTE 1C_184/2013 del 8 gennaio 2014</w:t>
      </w:r>
    </w:p>
    <w:p>
      <w:pPr>
        <w:pStyle w:val="Heading2"/>
      </w:pPr>
      <w:r>
        <w:t>Regeste</w:t>
      </w:r>
    </w:p>
    <w:p>
      <w:r>
        <w:t>Résumé: CONTRÔLE DU LOYER PAR L'AUTORITÉ ADMINISTRATIVE - LOYERS ÉCHELONNÉS Un échelonnement, dont le premier échelon fixe pour les trois premières années un montant égal au plafond imposé par l'autorité administrative en exécution du contrôle étatique (LDTR), puis un deuxième échelon très fortement supérieur, est compatible avec le droit cantonal lequel ne peut pas, après l'échéance de la durée de trois ans prévue par lui, empêcher un échelonnement admissible au regard de l'article 269c CO.</w:t>
      </w:r>
    </w:p>
    <w:p>
      <w:pPr>
        <w:pStyle w:val="Heading2"/>
      </w:pPr>
      <w:r>
        <w:t>Volltext</w:t>
      </w:r>
    </w:p>
    <w:p>
      <w:r>
        <w:t>Résumé: CONTRÔLE DU LOYER PAR L'AUTORITÉ ADMINISTRATIVE - LOYERS ÉCHELONNÉS Un échelonnement, dont le premier échelon fixe pour les trois premières années un montant égal au plafond imposé par l'autorité administrative en exécution du contrôle étatique (LDTR), puis un deuxième échelon très fortement supérieur, est compatible avec le droit cantonal lequel ne peut pas, après l'échéance de la durée de trois ans prévue par lui, empêcher un échelonnement admissible au regard de l'article 269c CO.</w:t>
      </w:r>
    </w:p>
    <w:p>
      <w:r>
        <w:t>Descripteurs: Descripteurs: BAIL À LOYER; LOYER ÉCHELONNÉ; LOYER CONTRÔLÉ; LOYER INITIAL; NULLITÉ PARTIELLE ; PROCÉDURE ADMINISTRATIVE</w:t>
      </w:r>
    </w:p>
    <w:p>
      <w:r>
        <w:t>Normes: Normes: CO.20; CO.270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