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39 vom 10. Februar 2025</w:t>
      </w:r>
    </w:p>
    <w:p>
      <w:r>
        <w:t>FR Kantonsgericht, 2025-02-10, FR</w:t>
      </w:r>
    </w:p>
    <w:p>
      <w:r>
        <w:rPr>
          <w:b/>
        </w:rPr>
        <w:t xml:space="preserve">Quelle: </w:t>
      </w:r>
      <w:r>
        <w:t>https://mcp.opencaselaw.ch/entscheid/fr_gerichte_608_2024_39</w:t>
      </w:r>
    </w:p>
    <w:p>
      <w:r>
        <w:t>FR: FR_GERICHTE 608 2024 39 du 10 février 2025</w:t>
      </w:r>
    </w:p>
    <w:p>
      <w:r>
        <w:t>IT: FR_GERICHTE 608 2024 39 del 10 febbraio 2025</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sur réclamation attaquée, le recours est recevable.</w:t>
      </w:r>
    </w:p>
    <w:p>
      <w:r>
        <w:rPr>
          <w:b/>
        </w:rPr>
        <w:t>E. 2.1</w:t>
      </w:r>
    </w:p>
    <w:p>
      <w:r>
        <w:t>L'art. 65 al. 1 1ère phr. de la loi du 18 mars 1994 sur l’assurance-maladie (LAMal; RS 832.10) dispose que les cantons accordent des réductions de primes aux assurés de condition économique modeste. A teneur de l'art. 97 LAMal, les cantons sont compétents pour édicter les dispositions d'exécution. Le canton de Fribourg l'a fait dans sa loi du 24 novembre 1995 d'application de la loi fédérale sur l'assurance-maladie (LALAMal; RSF 842.1.1), dont l'art. 11 al. 1 prévoit que les assurés de condition économique modeste peuvent présenter une demande tendant à la réduction de leurs primes auprès de la Caisse. Le législateur fédéral a renoncé à définir plus avant le cercle des ayants droit en la matière et laissé cette compétence aux cantons. Les règles cantonales régissant la réduction des primes dans l’assurance-maladie conformément à l’art. 65 LAMal constituent dès lors du droit cantonal autonome (ATF 136 I 220 consid. 4.1; 124 V 19 consid. 2a).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149 I 172 consid. 5.3.2; 145 I 26 consid. 3.3 et 6.1; 124 V 19; 122 I 343; arrêt TC FR 5S 1999 534 du 16 novembre 2000 in RFJ 2000 p. 401; MAURER, Das neue Krankenversicherungsrecht,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que les ayants droit n'aient pas à satisfaire à l'avance à leur obligation de payer les primes (cf. art. 65 al. 3 LAMal).</w:t>
      </w:r>
    </w:p>
    <w:p>
      <w:r>
        <w:rPr>
          <w:b/>
        </w:rPr>
        <w:t>E. 2.2</w:t>
      </w:r>
    </w:p>
    <w:p>
      <w:r>
        <w:t>Selon l'art. 12 LALAMal, sont considérées comme des personnes de condition économique modeste celles dont le revenu déterminant n’atteint pas les limites fixées par le Conseil d’Etat.</w:t>
      </w:r>
    </w:p>
    <w:p>
      <w:r>
        <w:t>Tribunal cantonal TC Page 4 de 6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des primes d'assurance-maladie (ORP; RSF 842.1.13) prévoit que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de même que pour les personnes ayant une activité indépendante, divers éléments. Est réservé l'art. 5 al. 7 ORP, à teneur duquel pour les personnes qui n’ont pas bénéficié de réduction de prime au cours des deux années précédentes, la Caisse peut, sur demande motivée de la personne intéressée, statuer sur la base de l’avis de taxation de la nouvelle période fiscale (soit année x – 1 an) lorsque la situation financière de l’année qui précède l’examen du droit s’écarte d’au moins 30% du revenu déterminant au sens de l'art. 5 al. 1 ORP. Le Tribunal de céans a jugé à plusieurs reprises que les règles cantonales relatives au revenu déterminant à prendre en compte pour l'examen du droit à une réduction de primes sont conformes au droit et qu'un certain schématisme dans les règles à prendre en compte est admissible (cf. par ex. arrêts TC FR 608 2022 189 du 14 juillet 2023 consid. 3.3; 608 2023 1 du 25 avril 2023 consid. 2.2; 608 2022 141 du 7 février 2023 consid. 2.2; 608 2019 43 du 5 avril 2019 consid. 3).</w:t>
      </w:r>
    </w:p>
    <w:p>
      <w:r>
        <w:rPr>
          <w:b/>
        </w:rPr>
        <w:t>E. 3.1</w:t>
      </w:r>
    </w:p>
    <w:p>
      <w:r>
        <w:t>En l’espèce, doit être examiné ici si la Caisse a à bon droit refusé à l’assuré une réduction des primes d'assurance-maladie pour l'année 2024.</w:t>
      </w:r>
    </w:p>
    <w:p>
      <w:r>
        <w:rPr>
          <w:b/>
        </w:rPr>
        <w:t>E. 3.2</w:t>
      </w:r>
    </w:p>
    <w:p>
      <w:r>
        <w:t>Le recourant ne remet pas en cause le calcul même opéré par la Caisse, mais le fait que celle-ci se soit basée sur l’avis de taxation de 2022 (année 2024 – 2 ans), au lieu de celui de 2023 (année 2024 – 1 an). Il admet, respectivement, que cette application de l’art. 5 al. 1 let a ORP est en soi correcte, et qu’il ne pouvait y être exceptionnellement dérogé en se fondant sur l’art. 5 al. 7 ORP dès lors qu’il avait bénéficié d’une réduction de primes en 2023. Il entend néanmoins obtenir une réduction de primes pour 2024 fondée sur l’avis de taxation de 2023 car, indique-t-il d’abord, ses revenus cette année-là non seulement s’étaient écartés (baisse) de 30% de ceux de 2022, mais avaient été même 50% inférieurs à la limite de revenu de CHF 36'000.- (recte: CHF 37'000.-) s’appliquant à lui. A défaut, au vu de sa situation financière, il devrait recevoir autrement l’aide de l’Etat, par exemple en recourant à l’aide sociale. A cet égard, on relèvera que, selon le Tribunal fédéral (cf. arrêt TF 8C_521/2023 du 22 février 2024 consid. 4.3), la réduction des primes d'assurance-maladie pour les assurés de condition économique modeste n'a pas pour vocation – contrairement à l'aide sociale – d'assurer à son bénéficiaire des conditions minimales d'existence. A ce titre, l'art. 65 LAMal et le droit cantonal prévoient uniquement une réduction des primes et non pas une prise en charge intégrale de celles-ci, même pour les assurés se trouvant dans les situations économiques les plus précaires. Le fait qu'un seuil minimal de réduction est prévu pour les enfants et les jeunes adultes (cf. art. 65 al. 1bis LAMal et 6 al. 2 ORP)</w:t>
      </w:r>
    </w:p>
    <w:p>
      <w:r>
        <w:t>Tribunal cantonal TC Page 5 de 6 n'y change rien. Que l’assuré doive, cas échéant, s’adresser à l’aide sociale, qui examinera la demande selon ses règles propres, ne justifie pas de s’écarter des dispositions applicables pour la réduction de primes, sans qu’on puisse y voir un quelconque défaut de proportionnalité.</w:t>
      </w:r>
    </w:p>
    <w:p>
      <w:r>
        <w:rPr>
          <w:b/>
        </w:rPr>
        <w:t>E. 3.3</w:t>
      </w:r>
    </w:p>
    <w:p>
      <w:r>
        <w:t>Le recourant estime qu’il ne devrait pas être exigé de lui de remplir la condition de ne pas avoir bénéficié de réduction de primes au cours des deux années précédentes car, pour 2023, cette réduction n’avait été que de CHF 10.- mensuels. La Cour pointe d’abord que l’art. 5 al. 7 ORP contient deux conditions qui doivent cumulativement être remplies pour qu’exceptionnellement, l’on s’écarte du système général de l’avis de taxation sur lequel se fonder, à savoir année en cause moins deux ans (année x – 2 ans). Ensuite, même si l’on ignorait la réduction de primes perçue en 2023, l’assuré n’aurait toujours pas droit de bénéficier d'une exception au principe susmentionnée, car c’est bien au cours des deux années avant 2024 qu’il ne devait pas avoir eu de réduction de primes. Or, en 2022 aussi, il a eu une réduction de primes. Enfin, pas davantage qu’un pourcentage plus faible que 30% d’écart entre une situation financière et celle de l’année suivante ne permettrait de considérer que la condition y relative de l’art. 5 al. 7 ORP serait néanmoins remplie, on ne saurait admettre une exception à l’autre condition de l'absence de réductions durant les deux dernières années mise à l’exception. C’est pourtant ce que l’on ferait en considérant qu’en-dessous de tel montant de réduction obtenu la ou les années précédentes, la réduction n’en serait pas une.</w:t>
      </w:r>
    </w:p>
    <w:p>
      <w:r>
        <w:rPr>
          <w:b/>
        </w:rPr>
        <w:t>E. 3.4</w:t>
      </w:r>
    </w:p>
    <w:p>
      <w:r>
        <w:t>Le principe du recours à l’avis de taxation « année x – 2 ans » permet généralement à la Caisse de disposer déjà dudit avis pour ses calculs, et d’avoir ainsi un certain nombre d’informations (revenu, fortune etc.) pertinents. Tel était précisément le cas de l’avis de taxation du recourant de 2022. En revanche, la Caisse, pas plus que l’assuré, ne disposait de celui de 2023 lors du calcul de l'éventuel droit à la réduction pour 2024, car il a été établi le 16 août 2024. Attendre son obtention se serait en outre heurté à la célérité préconisée en la matière (cf. supra consid. 2.1. i.f.). C’est donc bien l’avis de taxation 2022 qui est la dernière période fiscale disponible au moment de l’examen du droit aux prestations pour 2024, soit celui opéré par la Caisse et non pas la vérification de la Cour dans le cadre d’une procédure de recours. L'on n’est pas en l’espèce dans une procédure de révision au sens des art. 104 et 105 du code cantonal du 23 mai 1991 de procédure et de juridiction administrative (CPJA; RSF 150.1). Et, conformément à l’art. 5 al. 1 ORP, c’est toujours l’avis de taxation 2022 qui est déterminant ici; non celui de 2023, même si désormais existant. L’assuré pourra, cas échéant, faire valoir ce dernier dans une demande de réduction de primes ultérieure. L'on notera encore qu'une dérogation aux critères fiscaux, telle qu'elle était possible auparavant en cas de résultats manifestement inéquitables ou choquants (art. 16 al. 2 LALAMal dans sa version en vigueur jusqu'au 31 décembre 2021), n'est plus prévue dans le droit en vigueur; l'ordonnance du Conseil d'Etat sur la réduction de primes d'assurance-maladie ne permet pas non plus de déroger aux éléments pris en compte dans la taxation fiscale. Même si celle-ci ne reflète pas toujours la situation économique réelle de la personne concernée durant l’année en question, ce schématisme n'est pas critiquable dans le domaine de la réduction de primes pour des raisons de praticabilité, car la prise en compte exacte de toutes les situations individuelles entraînerait une charge administrative disproportionnée (cf. à ce sujet ATF 122 I 343 consid. 3g/dd, confirmé dans arrêt TF 8C_612/2013 du 30 décembre 2013 consid. 6.4; arrêt TF 8C_1074/2009 du 2 décembre 2010 consid. 4.3.6).</w:t>
      </w:r>
    </w:p>
    <w:p>
      <w:r>
        <w:t>Tribunal cantonal TC Page 6 de 6 Au vu de ce qui précède, le recours doit être rejeté et la décision sur réclamation du 15 mars 2024 confirmée. En vertu du principe de gratuité de la procédure prévalant en la matière, il ne sera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février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