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58 vom 15. Dezember 2023</w:t>
      </w:r>
    </w:p>
    <w:p>
      <w:r>
        <w:t>FR Kantonsgericht, 2023-12-15, FR</w:t>
      </w:r>
    </w:p>
    <w:p>
      <w:r>
        <w:rPr>
          <w:b/>
        </w:rPr>
        <w:t xml:space="preserve">Quelle: </w:t>
      </w:r>
      <w:r>
        <w:t>https://mcp.opencaselaw.ch/entscheid/fr_gerichte_608_2023_58</w:t>
      </w:r>
    </w:p>
    <w:p>
      <w:r>
        <w:t>FR: FR_GERICHTE 608 2023 58 du 15 décembre 2023</w:t>
      </w:r>
    </w:p>
    <w:p>
      <w:r>
        <w:t>IT: FR_GERICHTE 608 2023 58 del 15 dicembre 2023</w:t>
      </w:r>
    </w:p>
    <w:p>
      <w:pPr>
        <w:pStyle w:val="Heading2"/>
      </w:pPr>
      <w:r>
        <w:t>Regeste</w:t>
      </w:r>
    </w:p>
    <w:p>
      <w:r>
        <w:t>Arrêt de la IIe Cour des assurances sociales du Tribunal cantonal | Invalidenversicherung</w:t>
      </w:r>
    </w:p>
    <w:p>
      <w:pPr>
        <w:pStyle w:val="Heading2"/>
      </w:pPr>
      <w:r>
        <w:t>Erwägungen</w:t>
      </w:r>
    </w:p>
    <w:p>
      <w:r>
        <w:rPr>
          <w:b/>
        </w:rPr>
        <w:t>E. 28</w:t>
      </w:r>
    </w:p>
    <w:p>
      <w:r>
        <w:t>septembre 2023 qui atteste notamment qu'elle souffre d'une dysfonction complète du membre supérieur gauche et de sa main gauche, ce qui confirme, selon elle, le bien-fondé de sa demande d'allocation pour impotent.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les décisions querellées et a dès lors un intérêt digne de protection à ce que celles-ci soient, cas échéant, annulées ou modifiées. Partant, le recours est recevable. 2. 2.1.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w:t>
      </w:r>
    </w:p>
    <w:p>
      <w:r>
        <w:t>Tribunal cantonal TC Page 4 de 9 droits. En effet, selon l'art. 17 de la loi du 6 octobre 2000 sur la partie générale du droit des assurances sociales (LPGA; RS 830.1), applicable par le renvoi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2.2. Le degré de la preuve exigée par l'art. 87 al. 2 RAI n'est pas celui de la haute vraisemblance prépondérante généralement exigée en matière d'assurance sociale (arrêts TF 9C_881/2007 du 22 février 2008 consid. 2.2;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(ATF 130 V 64 consid. 5; arrêt TF I 896/05 précité consid. 3.4.1).</w:t>
      </w:r>
    </w:p>
    <w:p>
      <w:r>
        <w:t>Tribunal cantonal TC Page 5 de 9 C'est donc à l'assuré qu'il incombe d'amener les éléments susceptibles de rendre plausible la notable aggravation de son état de santé, et dans le cadre d'une procédure de recours, le juge n'a à prendre en considération que les rapports médicaux produits devant l'OAI (arrêt TF 9C_838/2011 du 28 février 2012 consid. 3.3; ATF 130 V 64 consid. 5.2.5). 2.3.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la recourante a établi de manière plausible une éventuelle modification de son état de santé susceptible d'influencer ses droits, conformément à l'art. 87 al. 2 RAI (cf. supra 2). A cet égard, il faut tout d'abord rappeler que la décision querellée est une décision de non-entrée en matière, de sorte que la Cour de céans doit se limiter à examiner si les conditions de l'art. 87 al. 2 RAI sont remplies, mais qu'elle ne peut pas juger la cause sur le fond. Ainsi, les arguments de la recourante qui concernent le fond du litige, soit le droit de la recourante à une allocation pour impotent, ne sont pas recevables dans la présente procédure. 3.1. Au moment de sa nouvelle demande, la recourante n'a produit qu'un seul rapport médical du Dr D.________ du 7 décembre 2022 ainsi qu'une attestation du 6 décembre 2022 de ce dernier concernant la nécessité d'une aide à domicile à raison de 2 heures par semaine pour une durée indéterminée (dossier OAI, p. 800). Figuraient également en annexe de sa demande une convocation pour une consultation spécialisée en chirurgie de la main et du poignet auprès du Dr E.________ fixée au 3 avril 2023 (dossier OAI, p. 801) ainsi que la preuve de deux rendez-vous fixés le 16 janvier et le 9 février 2023 auprès du F.________ (dossier OAI, p. 802). A l'appui de ses objections, elle a produit un rapport médical de la Dre G.________ du 1er février 2023. Dans son rapport du 7 décembre 2022 (dossier OAI, p. 799), le Dr D.________ atteste qu'il n'y a aucune évolution au niveau de la main gauche et indique l'apparition d'une tendinopathie de l'épaule gauche depuis 6 mois environ. Il estime que l'état de santé de la recourante nécessite une aide à domicile régulière et de façon durable pour les actes de la vie quotidienne susmentionnés, lesquels ne sont toutefois pas énumérés dans le rapport. Enfin, il relate que la recourante a passé une IRM cardiaque qui s'est révélée parfaitement normale. Dans son rapport du 1er février 2023 (dossier OAI, p. 826), la Dre G.________ constate l'apparition d'une rigidification de l'articulation du coude et de l'épaule, ce qui est une conséquence fréquente d'un CRPS persistant. Elle explique que la recourante peut donc difficilement prendre des objets avec sa main gauche et mobiliser son membre supérieur gauche pour effectuer certaines tâches (élévation, abduction, rotation externe et interne de l'épaule limitées). Elle estime que la recourante nécessite de l'aide et une assistance quotidienne dans diverses tâches devenues pénibles et laborieuses dont les soins corporels, l'habillage, les commissions, la cuisine, le ménage et lors des déplacements pour les thérapies, ce qui implique que les interventions des soins à domicile ont dû être augmentées à 2x par jour. Par la suite, à l'appui de son recours, la recourante a produit deux IRM de l'épaule gauche, un rapport de physiothérapie, une liste des actuelles et prochaines consultations auprès du Service de</w:t>
      </w:r>
    </w:p>
    <w:p>
      <w:r>
        <w:t>Tribunal cantonal TC Page 6 de 9 physiothérapie et d'ergothérapie de H.________ ainsi qu'un rapport du Service d'aide et de soins à domicile. Elle a également fourni une copie du rapport d'expertise médico-légale produit dans le cadre de la procédure pénale ouverte à l'encontre du médecin qui l'a opérée à l'époque. S'agissant de l'ensemble de ces pièces, on doit d'emblée les écarter, puisque, conformément à la jurisprudence susmentionnée applicable dans le cas d'un refus d'entrer en matière, les éléments produits après le prononcé de la décision attaquée sont sans pertinence pour l'examen du juge. 3.2. Si l'on compare les éléments produits à l'appui de la nouvelle demande à ceux présents lors de la dernière décision de l'autorité intimée du 8 septembre 2021, laquelle a été confirmée par le Tribunal de céans le 10 novembre 2022, on doit relever qu'ils étaient déjà soutenus par les médecins traitants lors de la précédente procédure. En effet, dans son rapport du 5 juillet 2021 (dossier OAI, p. 707), la Dre G.________ considérait déjà que le membre supérieur gauche de la recourante n'était pratiquement plus fonctionnel et que cette dernière avait besoin d'une aide à domicile pour les soins corporels 2x/semaine, une aide au ménage 1x/semaine et un suivi ergothérapeutique. Pour sa part, le Dr D.________ attestait déjà, dans son rapport du 20 septembre 2021 (dossier OAI, p. 704), que la recourante avait besoin de l'aide d'autrui pour se vêtir et se dévêtir, pour manger et pour faire sa toilette. En outre, dans une attestation du 10 septembre 2020 (dossier OAI, p. 705), F.________ confirmait que la recourante était suivie régulièrement auprès de leur centre depuis le 20 août 2018. Enfin, dans un rapport du 3 février 2020 (dossier OAI, p. 276), le Dr E.________ constatait déjà que la patiente avait un problème important lié à sa main gauche, qu'elle n'arrivait pas à toucher sa main et que l'examen clinique était impossible à faire à cause des fortes douleurs. Ainsi, force est de constater que les documents produits à l'appui de la nouvelle demande ne présentent pas d'éléments nouveaux par rapport à ceux déjà connus lors de la précédente procédure. S'agissant plus précisément du membre supérieur gauche, on peut relever que le rapport d'expertise pluridisciplinaire du 8 décembre 2020 constatait déjà que, du point de vue orthopédique, la personne assurée n'utilisait absolument pas son membre supérieur gauche, ce qui était confirmée par l'atrophie musculaire présente à cet endroit (dossier OAI, p. 412). Dans son rapport du 27 janvier 2020 (dossier OAI, p. 269), la Dre G.________ estimait déjà que les symptômes présentés impliquaient une incapacité d'utiliser le membre supérieur gauche. Il en était de même dans son rapport du 2 septembre 2021 (dossier OAI, p. 641), dans lequel elle relevait une évolution défavorable avec impotence sévère du membre supérieur gauche et constatait une limitation de l'utilisation de la main gauche s'étendant en amont vers l'épaule par phénomène de sensibilisation centrale et recrutement des nocicepteurs avoisinants. Tous ces rapports sont antérieurs à la décision précédente de l'OAI du 8 septembre 2021. On ne peut donc pas suivre la recourante lorsqu'elle estime qu'elle présente une nouvelle atteinte à l'épaule gauche qui impliquerait une aggravation de son état de santé. En effet, lors de la précédente procédure, il avait déjà été retenu que les douleurs s'étendaient vers l'épaule et engendraient, à tout le moins subjectivement, une inutilisation complète du membre gauche par la recourante. Ainsi, même si, objectivement, la recourante peut désormais moins bouger son bras gauche, cela ne change rien à sa situation, puisque les limitations fonctionnelles qui consistaient déjà en une inutilisation complète du membre supérieur gauche sont restées les mêmes que celles déjà constatées en 2020. En ce qui concerne les soins à domicile, on peut également relever que, contrairement à ce qui figure dans la nouvelle demande de la recourante du 23 décembre 2022 (dossier OAI, p. 797) et dans le rapport de la Dre G.________ du 1er février 2023, lesquels avancent que la recourante a désormais besoin d'une aide quotidienne à raison de 2 fois par jour pour se vêtir et se dévêtir, l'attestation du Service d'aide et de soins à domicile du 26 avril 2023 (dossier OAI, p. 875) indique,</w:t>
      </w:r>
    </w:p>
    <w:p>
      <w:r>
        <w:t>Tribunal cantonal TC Page 7 de 9 d'une part, que les soins ont été augmentés à raison d'une seule fois par jour et du lundi au samedi uniquement et que, d'autre part, cela a été mis en place suite à la demande de la recourante. De plus, on peut rappeler que la cuisine/la préparation des repas et les commissions ne font pas partie des actes ordinaires de la vie déterminants pour l'allocation pour impotent, tout comme le ménage, la lessive et les autres tâches ménagères. Ainsi, les éléments contenus dans le rapport de la Dre G.________ du 1er février 2023 ne rendent pas non plus plausible une aggravation de la situation à ce niveau. Enfin, on ne peut pas non plus reprocher à l'autorité intimée de ne pas avoir imparti de délai à la recourante pour produire des rapports médicaux complémentaires, en lien notamment avec les consultations médicales futures annoncées dans la nouvelle demande. Comme on l'a démontré, ces documents n'auraient de toute façon pas été pertinents. En effet, d'une part, la situation au niveau du membre supérieur gauche n'a pas évolué en ce qui concerne les limitations fonctionnelles, puisqu'elle ne l'utilisait déjà pas du tout auparavant. Ainsi, les IRM produites par la suite ou les futures consultations orthopédiques n'apportent pas d'élément nouveau dans le cadre d'une demande d'allocation pour impotent. D'autre part, une problématique psychique en lien avec le suivi auprès de F.________ n'a jamais été pertinente dans le cadre de l'allocation pour impotent, étant précisé que la recourante n'allègue pas non plus un changement de situation au niveau psychique. 3.3. Au vu de l'ensemble des considérants qui précèdent, il apparaît que la recourante n'a pas rendu plausible une aggravation de sa situation. C'est dès lors à juste titre que l'autorité intimée n'est pas entrée en matière sur la nouvelle demande. Le recours, mal fondé, doit être rejeté et la décision querellée confirmée. 4. La recourante a en outre requis le bénéfice de l'assistance judiciaire totale. 4.1.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4.2. S'agissant de la première condition, il ressort des pièces produites que la recourante est soutenue financièrement par le Service social de I.________, de sorte que l'on peut admettre qu'elle ne dispose manifestement pas des ressources suffisantes pour supporter les frais de la procédure introduite le 4 mai 2023 sans s'exposer à la privation des choses nécessaires à son existence. S'agissant de la seconde des conditions, même s’il s’agit d’un cas limite, il peut être admis que le recours ne paraissait pas d'emblée dénué de toute chance de succès. Enfin, l'assistance d'un avocat pour la procédure de recours devant la Cour de céans se trouve ici justifiée.</w:t>
      </w:r>
    </w:p>
    <w:p>
      <w:r>
        <w:t>Tribunal cantonal TC Page 8 de 9 Il s'ensuit que la requête d'assistance judiciaire totale (608 2023 59) est admise et que Me Daniel Känel, avocat, est désigné comme défenseur d'office. 5. 5.1. La procédure n'étant pas gratuite (art. 69 al. 1bis LAI), les frais de justice, par CHF 400.-, sont mis à la charge de la recourante qui succombe. Ils ne sont toutefois pas prélevés, compte tenu de l'assistance judiciaire totale accordée. 5.2. C'est également à ce titre qu'il sied d'indemniser son défenseur d'office, lequel a produit sa liste de frais le 31 mai 2023. Il se justifie ainsi de fixer l'indemnité à laquelle il peut ici prétendre, à CHF 1'635.-, soit, comme demandé, 9 heures et 5 minutes indemnisées au tarif horaire de CHF 180.-, plus CHF 36.30 de débours et CHF 128.70 au titre de la TVA à 7,7 %, soit à un total de CHF 1'800.-, et de la mettre intégralement à la charge de l'Etat de Fribourg. (dispositif en page suivante)</w:t>
      </w:r>
    </w:p>
    <w:p>
      <w:r>
        <w:t>Tribunal cantonal TC Page 9 de 9 la Cour arrête : I. Le recours (608 2023 58) est rejeté, dans la mesure où il est recevable. II. La requête d'assistance judiciaire totale (608 2023 59) est admise et Me Daniel Känel, avocat, est désigné comme défenseur d'office. III. Les frais de procédure, par CHF 400.-, sont mis à la charge de A.________. Ils ne sont toutefois pas prélevés en raison de l'assistance judicaire totale qui lui a été accordée. IV. L'indemnité allouée à Me Daniel Känel, en sa qualité de défenseur d'office, est fixée à CHF 1'635.- d'honoraires, plus CHF 36.30 de débours et CHF 128.70 au titre de la TVA à 7.7%, soit à un total de CHF 1'800.-,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15 décembre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