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 vom 7. Juni 2021</w:t>
      </w:r>
    </w:p>
    <w:p>
      <w:r>
        <w:t>FR Kantonsgericht, 2021-06-07, FR</w:t>
      </w:r>
    </w:p>
    <w:p>
      <w:r>
        <w:rPr>
          <w:b/>
        </w:rPr>
        <w:t xml:space="preserve">Quelle: </w:t>
      </w:r>
      <w:r>
        <w:t>https://mcp.opencaselaw.ch/entscheid/fr_gerichte_608_2021_9</w:t>
      </w:r>
    </w:p>
    <w:p>
      <w:r>
        <w:t>FR: FR_GERICHTE 608 2021 9 du 7 juin 2021</w:t>
      </w:r>
    </w:p>
    <w:p>
      <w:r>
        <w:t>IT: FR_GERICHTE 608 2021 9 del 7 giugno 2021</w:t>
      </w:r>
    </w:p>
    <w:p>
      <w:pPr>
        <w:pStyle w:val="Heading2"/>
      </w:pPr>
      <w:r>
        <w:t>Regeste</w:t>
      </w:r>
    </w:p>
    <w:p>
      <w:r>
        <w:t>Arrêt de la IIe Cour des assurances sociales du Tribunal cantonal | Ergänzungsleistungen</w:t>
      </w:r>
    </w:p>
    <w:p>
      <w:pPr>
        <w:pStyle w:val="Heading2"/>
      </w:pPr>
      <w:r>
        <w:t>Erwägungen</w:t>
      </w:r>
    </w:p>
    <w:p>
      <w:r>
        <w:rPr>
          <w:b/>
        </w:rPr>
        <w:t>E. 30</w:t>
      </w:r>
    </w:p>
    <w:p>
      <w:r>
        <w:t>jours pour faire opposition, respectivement de faire partir un (nouveau) délai d'opposition en octobre 2020, comme il semble l'invoquer; que le recourant n'invoque au demeurant aucun motif de restitution dudit délai; que, vu l'ensemble de ce qui précède, l'opposition formée le 7 octobre 2020 à l'encontre de la décision du 27 février 2020 doit être qualifiée de tardive et devait quoi qu'il en soit être déclarée irrecevable par la Caisse; que, partant, dite décision ne saurait être critiquée dans son résultat et le recours doit être rejeté;</w:t>
      </w:r>
    </w:p>
    <w:p>
      <w:r>
        <w:t>Tribunal cantonal TC Page 4 de 5 qu'en vertu de l'art. 61 let. fbis LPGA, dans sa nouvelle teneur dès le 1er janvier 2021, les litiges ne portant pas sur des prestations sont désormais soumis à des frais judiciaires; que des frais de procédure de CHF 200.- sont ainsi mis à la charge du recourant, qui succombe; que, vu l'issue de la procédure, ce dernier n'a pas droit à des dépens; qu'il convient encore de se prononcer sur la requête d'assistance judiciaire gratuite totale (608 2021 10) déposée à l'appui du recours; que, selon l'art. 61 let. f 2ème phr. LPGA, lorsque les circonstances le justifient, l'assistance judiciaire gratuite est accordée au recourant; qu'aux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qu'en l'espèce, le recourant, représenté par un mandataire professionnel, était d'emblée en mesure de prévoir que son opposition était tardive, raison pour laquelle il convient de conclure que le recours était d'emblée dénué de chance de succès; que la requête d'assistance judiciaire gratuite totale doit dès lors être rejetée, sans qu'il ne soit nécessaire d'examiner l'autre condition (rigueurs financières); (dispositif en page suivante)</w:t>
      </w:r>
    </w:p>
    <w:p>
      <w:r>
        <w:t>Tribunal cantonal TC Page 5 de 5 la Cour arrête : I. Le recours (608 2021 9) est rejeté. II. La requête d'assistance judiciaire gratuite totale (608 2021 10) est rejetée. III. Les frais de procédure, par CHF 200.-, sont mis à la charge du recourant.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juin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