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65 vom 15. September 2021</w:t>
      </w:r>
    </w:p>
    <w:p>
      <w:r>
        <w:t>FR Kantonsgericht, 2021-09-15, DE</w:t>
      </w:r>
    </w:p>
    <w:p>
      <w:r>
        <w:rPr>
          <w:b/>
        </w:rPr>
        <w:t xml:space="preserve">Quelle: </w:t>
      </w:r>
      <w:r>
        <w:t>https://mcp.opencaselaw.ch/entscheid/fr_gerichte_608_2021_65</w:t>
      </w:r>
    </w:p>
    <w:p>
      <w:r>
        <w:t>FR: FR_GERICHTE 608 2021 65 du 15 septembre 2021</w:t>
      </w:r>
    </w:p>
    <w:p>
      <w:r>
        <w:t>IT: FR_GERICHTE 608 2021 65 del 15 settembre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29. März 2021 gegen die Verfügung vom 11. März 2021 wurde durch die ordentlich bevollmächtigte Rechtsvertreterin frist- und formgerecht bei der sachlich und örtlich zuständigen Beschwerdeinstanz eingereicht. Der Beschwerdeführer hat ein schutzwürdiges Interes- se daran, dass das Kantonsgericht, II. Sozialversicherungsgerichtshof, prüft, ob die Vorinstanz seinen Leistungsanspruch zu Recht abgelehnt hat. Auf die Beschwerde ist einzutreten.</w:t>
      </w:r>
    </w:p>
    <w:p>
      <w:r>
        <w:rPr>
          <w:b/>
        </w:rPr>
        <w:t>E. 2</w:t>
      </w:r>
    </w:p>
    <w:p>
      <w:r>
        <w:t>In formeller Hinsicht rügt der Beschwerdeführer eine Verletzung des rechtlichen Gehörs, weil ihm die Eingabe des H.________ vom 2. März 2021, mit welcher dieses zu den von ihm erhobenen Einwänden Stellung bezogen habe, erst mit der angefochtenen Verfügung vom 11. März 2021 zuge- stellt worden sei.</w:t>
      </w:r>
    </w:p>
    <w:p>
      <w:r>
        <w:rPr>
          <w:b/>
        </w:rPr>
        <w:t>E. 2.1</w:t>
      </w:r>
    </w:p>
    <w:p>
      <w:r>
        <w:t>Das rechtliche Gehör gemäss Art. 29 Abs. 2 BV dient einerseits der Sachaufklärung, anderer- 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 vgl. auch BGE 141 V 557 E. 3.1). Das Recht, angehört zu werden, ist formeller Natur. Die Verletzung des rechtlichen Gehörs führt – ungeachtet der Erfolgsaussichten der Beschwerde in der Sache selbst – zur Aufhebung der ange- 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schwerwiegende – Verletzung des rechtlichen Gehörs als geheilt gelten, wenn die betroffene Person die Möglichkeit erhält, sich vor einer Beschwerdeinstanz zu äussern, die</w:t>
      </w:r>
    </w:p>
    <w:p>
      <w:r>
        <w:t>Kantonsgericht KG Seite 4 von 10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 lauf und damit zu unnötigen Verzögerungen führen würde, die mit dem (der Anhörung gleichgestell- ten) Interesse der betroffenen Person an einer möglichst beförderlichen Beurteilung ihres Begehrens nicht zu vereinbaren wären (BGE 132 V 387 E. 5.1).</w:t>
      </w:r>
    </w:p>
    <w:p>
      <w:r>
        <w:rPr>
          <w:b/>
        </w:rPr>
        <w:t>E. 2.2</w:t>
      </w:r>
    </w:p>
    <w:p>
      <w:r>
        <w:t>Vorliegend erweist sich der Einwand des Beschwerdeführers, die Begründungspflicht sei verletzt worden, weil ihm die Stellungnahme des H.________ vom 2. März 2021 erst mit der ange- fochtenen Verfügung zugestellt worden sei, als nicht stichhaltig. Dies bereits deshalb, weil den Gutachtern keine Erläuterungs- und Ergänzungsfragen unterbreitet worden waren, sondern diese gebeten wurden, zu den Einwänden des Beschwerdeführers Stellung zu beziehen. Auch enthält die (äusserst knapp formulierte) Stellungnahme des H.________ keine neuen medizinischen Aussagen, die nicht bereits Eingang in das Gutachten gefunden hätten. Vielmehr beschränken sich die Gutach- ter darauf, auf das Gutachten zu verweisen und an ihrer Beurteilung festzuhalten. Das Gutachten wiederum wurde dem Beschwerdeführer bereits vor Erlass der angefochtenen Verfügung zugestellt, weshalb er durchaus in der Lage war, Stellung dazu zu nehmen und aufzuzeigen, mit welchen Punk- ten des Gutachtens er nicht einverstanden ist.</w:t>
      </w:r>
    </w:p>
    <w:p>
      <w:r>
        <w:rPr>
          <w:b/>
        </w:rPr>
        <w:t>E. 3</w:t>
      </w:r>
    </w:p>
    <w:p>
      <w:r>
        <w:t>In materieller Hinsicht ist streitig, ob die Vorinstanz zu Recht auf das von ihr eingeholte bisdiszipli- näre Gutachten der Dres. med. I.________ und J.________ abgestellt und gestützt darauf den Rentenanspruch des Beschwerdeführers abgewiesen hat.</w:t>
      </w:r>
    </w:p>
    <w:p>
      <w:r>
        <w:rPr>
          <w:b/>
        </w:rPr>
        <w:t>E. 3.1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w:t>
      </w:r>
    </w:p>
    <w:p>
      <w:r>
        <w:t>Kantonsgericht KG Seite 5 von 10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solchen Leiden ausnahmsweise eine Invalidität angenommen, was anhand der sog. Förster-Kriterien geprüft wurde. Im Vordergrund stand die Feststellung einer psychischen Komorbidität von erheblicher Schwere, Ausprägung und Dauer (BGE 130 V 352). In BGE 141 V 281 wurde diese Rechtsprechung teilweise geändert und dabei namentlich die Über- windbarkeitsvermutung aufgehoben. Anstelle des bisherigen Regel/Ausnahme-Modells trat ein strukturiertes, normatives Prüfraster. In dessen Rahmen wird im Regelfall anhand von auf den funk- tionellen Schweregrad bezogenen Standardindikatoren das tatsächlich erreichbare Leistungsvermö- gen ergebnisoffen und symmetrisch beurteilt, indem gleichermassen den äusseren Belastungsfak- toren wie den vorhandenen Ressourcen Rechnung getragen wird. Die auf Begrifflichkeiten des medi- zinischen Klassifikationssystems abstellende Diagnose einer anhaltenden somatoformen Schmerz- störung oder eines vergleichbaren psychosomatischen Leidens kann indes nur zu einer invaliden- 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3.3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w:t>
      </w:r>
    </w:p>
    <w:p>
      <w:r>
        <w:t>Kantonsgericht KG Seite 6 von 10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4.1</w:t>
      </w:r>
    </w:p>
    <w:p>
      <w:r>
        <w:t>Die Vorinstanz hat eine neurologisch-psychiatrische Begutachtung des Beschwerdeführers in Auftrag gegeben. Das Gutachten wurde am 22. September 2020 durch das H.________ erstattet (IV-Akten S. 383-416). Es wurden die folgenden Diagnosen gestellt (IV-Akten S. 389): a) Diagnosen mit Einfluss auf die Arbeitsfähigkeit: - Zustand nach kleinen zerebralen Ischämien 2017 (zerebellär rechts und asymptomatisch hochparietal links) (ICD-10: I63) b) Diagnosen ohne Einfluss auf die Arbeitsfähigkeit: - Ängstlich-depressive Störung (ICD-10: F41.2) - Psychologische Faktoren bei St.n. Kleinhirninfarkt (ICD-10: F54) - Multifaktorielles Erschöpfungssyndrom (ICD-10: R53) In der interdisziplinären Beurteilung kamen die Experten zum Schluss, dass aus neurologischer Sicht der Zustand nach kleinen zerebralen Ischämien 2017 die Arbeitsfähigkeit des Exploranden beeinflusse. In geeigneten Erwerbstätigkeiten bestehe aus neurologischer Sicht eine um 10 Prozent verminderte Leistungsfähigkeit, dies aufgrund eines vermehrten Pausenbedarfs. Aus rein psychiatri- scher Sicht bestehe indessen eine uneingeschränkte Arbeits- und Leistungsfähigkeit. Die ängstlich- depressive Störung und die psychologischen Faktoren bei Status nach Kleinhirninfarkt würden die</w:t>
      </w:r>
    </w:p>
    <w:p>
      <w:r>
        <w:t>Kantonsgericht KG Seite 7 von 10 Arbeitsfähigkeit aus gutachterlicher Sicht nicht relevant einschränken. Insgesamt könne somit aus bidisziplinärer (neurologisch-psychiatrischer) Sicht eine Arbeits- resp. Leistungsfähigkeit von 90 Prozent in körperlich leichten bis intermittierend mitteIschweren, adaptierten Tätigkeiten festge- stellt werden, vollschichtig umsetzbar bei vermehrtem Pausenbedarf. Nicht geeignet seien Nacht- schichten oder Tätigkeiten mit besonderen Anforderungen an das Gleichgewichtsvermögen (IV- Akten S. 389, 390). Diese Arbeitsfähigkeiten könnten seit dem Zeitpunkt der IV-Anmeldung im Janu- ar 2018 angenommen werden. Eine Iängerdauernde, relevante Arbeitsunfähigkeit habe in der Vergangenheit nie vorgelegen. Medizinische Massnahmen zur Verbesserung der Arbeitsfähigkeit könnten keine vorgeschlagen werden. Berufliche Massnahmen seien aufgrund der ausgeprägten subjektiven Krankheits- und Behinderungsüberzeugung kaum erfolgreich durchführbar und könnten deshalb nicht empfohlen werden (IV-Akten S. 390, 391).</w:t>
      </w:r>
    </w:p>
    <w:p>
      <w:r>
        <w:rPr>
          <w:b/>
        </w:rPr>
        <w:t>E. 4.2</w:t>
      </w:r>
    </w:p>
    <w:p>
      <w:r>
        <w:t>Diese Beurteilung steht in diametralem Widerspruch zu den Beurteilungen der übrigen invol- vierten Ärzte:</w:t>
      </w:r>
    </w:p>
    <w:p>
      <w:r>
        <w:rPr>
          <w:b/>
        </w:rPr>
        <w:t>E. 4.2.1</w:t>
      </w:r>
    </w:p>
    <w:p>
      <w:r>
        <w:t>So führt die behandelnde L.________, Praktische Ärztin FMH im Bereich Psychiatrie, Psychotherapie und Psychosomatik, in ihrem Bericht vom 8. April 2020 als Diagnosen mit Auswir- kung auf die Arbeitsfähigkeit eine organische kognitive Störung (ICD-10: F06.7) und eine Persönlich- keits- und Verhaltensstörung aufgrund einer Krankheit, Schädigung oder Funktionsstörung des Gehirns (ICD-10: F07) bei St.n. zwei Hirninfarkten an und attestiert dem Beschwerdeführer seit Mai 2019 (Beginn der Behandlung) eine 100-prozentige Arbeitsunfähigkeit in sämtlichen Tätigkeiten in der freien Wirtschaft. Sie beschreibt, dass der Beschwerdeführer kognitive Auffälligkeiten mit deutli- chen Konzentrations- und Aufmerksamkeitsstörungen, einer deutlich reduzierten Merkfähigkeit, Wortfindungsstörungen und Wahrnehmungsstörungen präsentiere. Auch sein Erinnerungsvermö- gen sei reduziert. Er könne Eindrücke nicht richtig deuten und einordnen. Er wirke logorrhoisch, rede ohne Unterbrechung, wiederhole Wörter und bringe das Thema nicht zu Ende. Er wirke massiv überfordert und könne auch einfachere Sachen nicht erledigen. Zudem leide er unter Gleichge- wichtsstörungen, sei antriebslos, kraftlos, energielos, wirke gereizt, angespannt, schnell beleidigt, ungeduldig und hilflos. Er habe sich sozial zurückgezogen (IV-Akten S. 270-274). Auch in ihrem Bericht vom 17. Januar 2021 verweist die Ärztin auf die sehr auffälligen kognitiven Veränderungen mit Defiziten beim Auffassungsvermögen und der Aufmerksamkeit sowie die Minderleistungen in der sprachlichen Ideenproduktion. Der Beschwerdeführer leide unter schwerer körperlicher Müdigkeit, Kopfschmerzen, Schwindel, Lärmempfindlichkeit und verminderter Belast- barkeit. Ebenfalls auffällig seien seine sozialen Kompetenzen und zwischenmenschlichen Beziehun- gen. Auch emotional sei der Beschwerdeführer deutlich eingeschränkt, er sei bedrückt, nachdenk- lich, traurig, ängstlich, hilflos und rasch überfordert (Beschwerdebeilage 4).</w:t>
      </w:r>
    </w:p>
    <w:p>
      <w:r>
        <w:rPr>
          <w:b/>
        </w:rPr>
        <w:t>E. 4.2.2</w:t>
      </w:r>
    </w:p>
    <w:p>
      <w:r>
        <w:t>Der Bericht vom 8. April 2020 war den Gutachtern bekannt. Er wird im Gutachten denn auch aktenanamnestisch erwähnt (IV-Akten S. 394, 395). Nichts desto trotz lässt namentlich der psychia- trische Gutachter, Dr. med. J.________, eine eingehende Diskussion mit der abweichenden Meinung der behandelnden Psychiaterin vermissen. So wird nicht begründet, weshalb sich die von der behandelnden Psychiaterin gestellten Diagnosen nicht bestätigen liessen. Vielmehr wird im psychiatrischen Teilgutachten lapidar festgehalten, dass sich im Rahmen der psychiatrischen Unter- suchung keine Hinweise auf kognitive Defizite gefunden hätten, namentlich auch keine Zeichen von Konzentrationsschwäche (IV-Akten S. 401, 402, 403, 404). Eine Aussage, die im Hinblick auf die bei den Akten liegenden Arztberichte nicht ohne weiteres nachvollziehbar ist. So berichtet nicht nur med. pract. L.________ über kognitive Auffälligkeiten, sondern auch das Neurozentrum des M.________ (Bericht vom 6. Juli 2018, IV-Akten S. 107-110: Allgemeine kognitive Verlangsamung mit formalen</w:t>
      </w:r>
    </w:p>
    <w:p>
      <w:r>
        <w:t>Kantonsgericht KG Seite 8 von 10 Minderleistungen in der sprachlichen Ideenproduktion sowie der Aufmerksamkeit bei ansonsten unauffälligen kognitiven Leistungen; grenzwertige Leistungen beim Symptomvalidierungstest; die subjektiv beklagte Konzentrationsschwäche und rasche Ermüdbarkeit sowie die kognitiven Minder- leistungen würden DD im Rahmen der Fatigue-Symptomatik als funktionell oder in einem psychiatri- schen Kontext gewertet; Bericht vom 23. Juli 2018, IV-Akten S. 106: Schwere Fatigue; Bericht vom 21. Februar 2020, IV-Akten S. 277-279: Schwere Fatigue; tendenzielle Verschlechterung in allen kognitiven Domänen; auffällige Leistungen beim Symptomvalidierungstest; die Defizite könnten nicht in einen plausiblen Zusammenhang mit den Folgen der beschriebenen Läsionen gebracht werden, sondern seien wahrscheinlich zusätzlich assoziiert mit der angegebenen schweren Fatigue), die Universitären Psychiatrischen Dienste N.________ (Bericht vom 18. Dezember 2018, IV-Akten S. 168-171: Chronisches Erschöpfungssyndrom sowie allgemeine kognitive Verlangsa- mung mit formalen Minderleistungen in der sprachlichen Ideenproduktion sowie der Aufmerksam- keit, ausgeprägte Fatigue und Erschöpfungssymptomatik) und die Neuropsychologin des O.________ (Bericht vom 15. März 2019, IV-Akten S. 173-175: Schwere Aufmerksamkeitsdefizite und allgemeine Verlangsamung bei ansonsten unauffälligen kognitiven Leistungen; Hinweise auf eine schwere kognitive und motorische Fatigue sowie auf eine minimal ausgeprägte, klinisch rele- vante depressive Symptomatik; grenzwertige Leistungen beim Symptomvalidierungstest; es sei mit überwiegender Wahrscheinlichkeit von einer funktionellen Ursache der kognitiven Minderleistungen ausgehen). Auch in den Berichten von Dr. med. P.________, Fachärztin für Allgemeinmedizin, finden sich Hinweise auf kognitive Defizite (Bericht vom 26. Januar 2018, IV-Akten S. 48-49: Konzen- trationsschwierigkeiten, Erschöpfbarkeit, Stress- und Lärmintoleranz; Bericht vom 6. Mai 2018, IV- Akten S. 360: Konzentrationsschwierigkeiten, fehlende Belastbarkeit, Erschöpfbarkeit, Überforde- rung, sehr ausgeprägte Lärmintoleranz; Bericht vom 15. Juni 2018, IV-Akten S. 73-74: Persistieren- de Müdigkeit, Verlangsamung, rasche Überforderung, fehlende Belastbarkeit, depressive Verstim- mung, Lärmempfindlichkeit; Bericht vom 18. September 2018, IV-Akten S. 94-97: Stagnation des Verlaufs, Konzentrationsschwierigkeiten, Lärmempfindlichkeit, fehlende Belastbarkeit, rasche Über- forderung, Erschöpfung, fehlende Ausdauer, Stimmungsschwankungen, vermehrte Reizbarkeit; Prognose zur Eingliederung von kognitiver Seite her nicht beurteilbar bei guter Motivation des Patienten; Bericht vom 19. September 2018, IV-Akten S. 358-359: stagnierender Verlauf, keine Belastungssteigerung möglich, absolute Lärmintoleranz, fehlende Belastbarkeit und Konzentrations- fähigkeit). Damit ist nicht etwa gesagt, dass der Beschwerdeführer unter kognitiven Defiziten leidet, die ihn auch in seiner Arbeits- und Leistungsfähigkeit beeinträchtigen. Nichts desto trotz erstaunt es, dass der psychiatrische Gutachter keine kognitiven Auffälligkeiten feststellen konnte, obschon alle ande- ren Ärzte solche beschreiben. Dies umso mehr, als namentlich die beschriebenen Defizite in den Bereichen Aufmerksamkeit/Verarbeitungsgeschwindigkeit/Ermüdung und Lernen/Gedächtnis nicht als marginal oder leicht bezeichnet werden, sondern als mittelschwer bis schwer respektive deutlich oder stark ausgeprägt.</w:t>
      </w:r>
    </w:p>
    <w:p>
      <w:r>
        <w:rPr>
          <w:b/>
        </w:rPr>
        <w:t>E. 4.2.3</w:t>
      </w:r>
    </w:p>
    <w:p>
      <w:r>
        <w:t>Kommt hinzu, dass die Gutachter dem Beschwerdeführer bescheinigen, er sei seit dem Zeit- punkt der IV-Anmeldung (Januar 2018) durchgehend zu 90 Prozent arbeits- und leistungsfähig gewesen. Auch diese Aussage steht in diametralem Widerspruch zu den bei den Akten liegenden Berichten. So ist aktenkundig, dass der erste Arbeitsversuch im Januar 2018 nach nur drei Tagen abgebrochen werden musste (IV-Akten S. 49, 78, 95). Der geplante zweite Arbeitsversuch im September 2018 wurde als nicht realisierbar erachtet und deshalb gar nicht erst gestartet (IV-Akten S. 88). Stattdessen besuchte der Beschwerdeführer an zwei Tagen pro Woche die Institution F.________ (Januar bis März 2019), wo er aber nur kleine Schritte erzielen konnte (IV-Akten S. 183-</w:t>
      </w:r>
    </w:p>
    <w:p>
      <w:r>
        <w:t>Kantonsgericht KG Seite 9 von 10 188), bevor er an einem Belastbarkeitstraining bei G.________ teilnahm (Mai bis August 2019). Das definierte Ziel (4x2 Stunden pro Woche Präsenz mit Steigerung auf 50 Prozent) konnte er aber bei Weitem nicht erreichen. Wegen der ausgeprägten Fatigue-Symptomatik mit anhaltender Müdigkeit, Erschöpfung und Antriebslosigkeit lag das Arbeitspensum des Beschwerdeführers – zum Zeitpunkt des Abschlusses des Belastbarkeitstrainings – gerade mal bei weniger als 20 Prozent bei ungenü- gender Arbeitsleistung (IV-Akten S. 254-256). Entsprechend schloss die mandatierte Berufsberate- rin der IV ihr Mandat im Dezember 2019 mit der Bemerkung ab, dass zurzeit kein Eingliederungs- potenzial bestehe (IV-Akten S. 482-484). Bleibt zu erwähnen, dass der Beschwerdeführer, der zwar in den durchgeführten Symptomvalidie- rungstests grenzwertige – einmal gar auffällige – Leistungen zeigte, stets motiviert war, an den beruflichen Massnahmen mitzuwirken und seine Leistungsfähigkeit zu steigern. Hinweise darauf, dass er bei den Eingliederungsmassnahmen nicht alles daran setzte, seine besten Leistungen abzu- rufen, finden sich in den bei den Akten liegen Berichten keine. Bezeichnenderweise gehen die Gutachter auf die Abschlussberichte betreffend die Wiedereinglie- derungsmassnahmen mit keinem Wort ein und begründen nicht einmal ansatzweise, weshalb die Evaluationen der Institutionen F.________ und G.________ nicht zu überzeugen vermögen.</w:t>
      </w:r>
    </w:p>
    <w:p>
      <w:r>
        <w:rPr>
          <w:b/>
        </w:rPr>
        <w:t>E. 4.3</w:t>
      </w:r>
    </w:p>
    <w:p>
      <w:r>
        <w:t>Bleibt zu erwähnen, dass sich das psychiatrische Teilgutachten nicht an den massgeblichen Indikatoren orientiert (vgl. hierzu vorstehende E. 3.2). Diese prüfte auch die Vorinstanz nicht, bevor sie am 11. März 2021 verfügte. Da namentlich das psychiatrische Teilgutachten weder hinreichende Angaben zu den rechtsprechungsgemäss massgeblichen Indikatoren enthält, noch daraus mit über- wiegender Wahrscheinlichkeit erhellt, dass deren Fehlen auf mangelnde Kooperationsbereitschaft des Beschwerdeführers in der Begutachtung zurückzuführen gewesen wäre, erlaubt es keine schlüssige Beurteilung der Arbeitsfähigkeit des Beschwerdeführers auf objektivierter Grundlage (im Lichte der im Entscheidzeitpunkt massgeblichen Indikatoren; vgl. Urteil BGer 9C_455/2020 vom 15. Oktober 2020 E. 3.2.2 und 3.2.3).</w:t>
      </w:r>
    </w:p>
    <w:p>
      <w:r>
        <w:rPr>
          <w:b/>
        </w:rPr>
        <w:t>E. 4.4</w:t>
      </w:r>
    </w:p>
    <w:p>
      <w:r>
        <w:t>Aus den genannten Gründen erscheint das von der Vorinstanz eingeholte Gutachten des H.________ insgesamt als nicht überzeugend, weshalb nicht darauf abgestellt werden kann. Die Beschwerde ist folglich gutzuheissen, die angefochtene Verfügung aufzuheben und die Angele- genheit an die Vorinstanz zurückzuweisen, damit sie eine erneute bidisziplinäre Begutachtung des Beschwerdeführers veranlasst.</w:t>
      </w:r>
    </w:p>
    <w:p>
      <w:r>
        <w:rPr>
          <w:b/>
        </w:rPr>
        <w:t>E. 5.1</w:t>
      </w:r>
    </w:p>
    <w:p>
      <w:r>
        <w:t>Die Kosten des vorliegenden Verfahrens in der Höhe von CHF 800.- werden der unterliegen- den Vorinstanz auferlegt. Der vom Beschwerdeführer geleistete Kostenvorschuss von CHF 800.- wird diesem zurückerstattet.</w:t>
      </w:r>
    </w:p>
    <w:p>
      <w:r>
        <w:rPr>
          <w:b/>
        </w:rPr>
        <w:t>E. 5.2</w:t>
      </w:r>
    </w:p>
    <w:p>
      <w:r>
        <w:t>Der obsiegende Beschwerdeführer hat Anspruch auf eine Parteientschädigung. Diese ist angesichts des getätigten Aufwandes (einfacher Schriftenwechsel) sowie der Komplexität der Ange- legenheit gestützt auf die Honorarnote von Rechtsanwältin Anna Gruber vom 2. September 2021 auf CHF 4'722.60 festzusetzen wobei dieser Betrag Honorar (18 Stunden 45 Minuten à CHF 250.-, ausmachend CHF 4'675.80) und Auslagen (CHF 21.60 plus 63 Kopien à 40 Rappen, ausmachend CHF 46.80) der Rechtsvertreterin umfasst, zuzüglich der Mehrwertsteuer von CHF 363.65 (7,7 Prozent von CHF 4'722.60). Der Totalbetrag von CHF 5'086.25 geht zu Lasten der Vorinstanz.</w:t>
      </w:r>
    </w:p>
    <w:p>
      <w:r>
        <w:t>Kantonsgericht KG Seite 10 von 10 Der Hof erkennt: I. Die Beschwerde wird gutgeheissen und die Verfügung der Invalidenversicherungsstelle des Kantons Freiburg vom 11. März 2021 aufgehoben. Die Angelegenheit wird zwecks Einholung eines bidisziplinären Gutachtens und neuer Verfü- gung an die Invalidenversicherungsstelle des Kantons Freiburg zurückgewiesen. II. Es werden Verfahrenskosten von CHF 800.- erhoben. Diese werden der Invalidenversiche- rungsstelle des Kantons Freiburg zur Bezahlung auferlegt. III. A.________ wird der geleistete Kostenvorschuss in der Höhe von CHF 800.- zurückerstattet. IV. A.________ wird zu Lasten der Invalidenversicherungsstelle des Kantons Freiburg eine Partei- entschädigung für Honorar und Auslagen der Rechtsvertreterin von CHF 4'722.60, zuzüglich der Mehrwertsteuer von CHF 363.65 (7,7 Prozent von CHF 4'722.60), ausmachend insgesamt CHF 5'086.25,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15. September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