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35 vom 16. April 2020</w:t>
      </w:r>
    </w:p>
    <w:p>
      <w:r>
        <w:t>FR Kantonsgericht, 2020-04-16, FR</w:t>
      </w:r>
    </w:p>
    <w:p>
      <w:r>
        <w:rPr>
          <w:b/>
        </w:rPr>
        <w:t xml:space="preserve">Quelle: </w:t>
      </w:r>
      <w:r>
        <w:t>https://mcp.opencaselaw.ch/entscheid/fr_gerichte_608_2019_35</w:t>
      </w:r>
    </w:p>
    <w:p>
      <w:r>
        <w:t>FR: FR_GERICHTE 608 2019 35 du 16 avril 2020</w:t>
      </w:r>
    </w:p>
    <w:p>
      <w:r>
        <w:t>IT: FR_GERICHTE 608 2019 35 del 16 aprile 2020</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 recourant directement touché par la décision sur opposition attaquée, le recours est recevable.</w:t>
      </w:r>
    </w:p>
    <w:p>
      <w:r>
        <w:rPr>
          <w:b/>
        </w:rPr>
        <w:t>E. 2.1</w:t>
      </w:r>
    </w:p>
    <w:p>
      <w:r>
        <w:t>L'article 14 al. 1 de la loi du 20 décembre 1946 sur l'assurance-vieillesse et survivants (RS 831.10;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l'article 52 al. 1 LAVS, réparer le dommage qui en résulte pour l'assurance, représentée par la caisse de compensation</w:t>
      </w:r>
    </w:p>
    <w:p>
      <w:r>
        <w:t>Tribunal cantonal TC Page 4 de 8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Un dommage se produit en cas de faillite en raison de l'impossibilité pour la caisse de récupérer les cotisations dans la procédure ordinaire de recouvrement. Le dommage subi par la caisse est réputé être survenu le jour de la faillite (ATF 129 V 193 consid. 2.2).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w:t>
      </w:r>
    </w:p>
    <w:p>
      <w:r>
        <w:rPr>
          <w:b/>
        </w:rPr>
        <w:t>E. 2.2</w:t>
      </w:r>
    </w:p>
    <w:p>
      <w:r>
        <w:t>L'art. 52 al. 2 LAVS prévoit une responsabilité subsidiaire des membres de l'administration et de toutes les personnes qui s'occupent de la gestion ou de la liquidation lorsque l'employeur est une personne morale, ainsi qu'une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w:t>
      </w:r>
    </w:p>
    <w:p>
      <w:r>
        <w:t>Tribunal cantonal TC Page 5 de 8 principes que les organes d'une société anonyme pour le dommage causé à une caisse de compensation ensuite du non-paiement de cotisations d'assurances sociales (ATF 126 V 237 consid. 4; arrêts TFA H 252/01 du 14 mai 2002 consid. 3b et d, in VSI 2002 p. 176; arrêts TF 9C_344/2011 du 3 février 2012 consid. 3.2; 9C_713/2013 et 9C_716/2013 du 30 mai 2014 consid. 3.1; 9C_546/2019 du 13 janvier 2020).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 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 En règle générale, il existe un lien de causalité adéquate entre l'inaction de l'organe et le non- 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w:t>
      </w:r>
    </w:p>
    <w:p>
      <w:r>
        <w:t>Tribunal cantonal TC Page 6 de 8 cotisations dues pourront être payées dans un délai raisonnable (cf. arrêt TF 9C_436/2016 du 26 juin 2017 consid. 8.2 et les références).</w:t>
      </w:r>
    </w:p>
    <w:p>
      <w:r>
        <w:rPr>
          <w:b/>
        </w:rPr>
        <w:t>E. 3</w:t>
      </w:r>
    </w:p>
    <w:p>
      <w:r>
        <w:t>Est en l'espèce litigieuse la question de la responsabilité personnelle et subsidiaire de l'intéressé pour la réparation du dommage causé à l'assurance, représentée par la Caisse en relation avec la période de cotisations jusqu'à et y compris fin 2016. (cf. not. bordereau de la Caisse, décompte pce 36).</w:t>
      </w:r>
    </w:p>
    <w:p>
      <w:r>
        <w:rPr>
          <w:b/>
        </w:rPr>
        <w:t>E. 3.1</w:t>
      </w:r>
    </w:p>
    <w:p>
      <w:r>
        <w:t>D'office, la Cour constate que le recourant ne peut se prévaloir d'aucune exception, qu'il n'invoque au reste pas. Le montant même du dommage réclamé par la Caisse, qu'il ne conteste nullement, est bien toujours dû et porte sur des périodes durant lesquels il était organe de la société. Indubitablement en effet (cf. supra, ch. 2), en sa qualité d'associé avec la moitié du capital social, de gérant et de président, avec droit de signature collective, il était, pour toute la période concernée, organe formel de la Société (cf. art. 809 CO; arrêts TF 9C_713/2013 et 9C_716/2013 du 30 mai 2014 consid. 3.1), comme son coassocié, et sa responsabilité envers la Caisse était dès lors engagée de ce fait jusqu'à la faillite prononcée le 10 juillet 2018. La responsabilité de l'intéressé dans la gestion et l'administration de la Société, y compris de ses affaires financières, ne fait aucun doute; il lui incombait clairement de veiller personnellement au paiement effectif des cotisations paritaires dues. Qu'il n'ait pas respecté les prescriptions relatives à ce devoir a été constitutif d'une négligence qui doit être qualifiée de grave (cf. ATF 121 V 244 consid. 4b). Outre sa fonction de président, sa responsabilité doit être appréciée d'autant plus sévèrement au vu de la structure de la Société (deux coassociés, avec le même capital social, la même fonction de gérant), et du fait que seuls son coassocié et lui disposaient d'un droit de signature inscrit, qui plus est collective à deux: la possibilité d'un contrôle attentif et d'une influence sur les décisions de la Société est indéniable (cf. arrêt TFA H 41/05 du 29 novembre 2005 consid. 4). Au surplus, quelle qu'ait été la répartition interne des tâches, il devait exercer une (haute) surveillance sur les personnes chargées de la gestion et, parmi d'autres obligations, se mettre régulièrement au courant de la marche des affaires et vérifier le paiement des cotisations paritaires afférentes aux salaires versés; par exemple, en consultant des pièces comptables, étant relevé à cet égard que sa fille était chargée de la comptabilité de la Société (cf. pce 35), mais aussi que son fils est intervenu également auprès de la Caisse (cf. pce 25).</w:t>
      </w:r>
    </w:p>
    <w:p>
      <w:r>
        <w:rPr>
          <w:b/>
        </w:rPr>
        <w:t>E. 3.2</w:t>
      </w:r>
    </w:p>
    <w:p>
      <w:r>
        <w:t>Le recourant n'a en outre fait valoir et encore moins établi – et la Cour n'en distingue aucune – quelque circonstance spéciale que ce soit susceptible, exceptionnellement, de supprimer ou d'atténuer ce manquement grave. En particulier, il ne peut être soutenu que les cotisations échues n'auraient pas été versées pour que l'employeur parvienne à maintenir son entreprise en vie, du fait d'une passe délicate dans la trésorerie, puisque selon l'intéressé, la Société disposait de créances importantes envers d'autres sociétés. Le seul argument de son recours est le suivant: son coassocié aurait détourné un montant bien plus important que la somme réclamée par la Caisse, qui provenait du paiement de travaux effectués de juillet à août 2016 par la Société pour une société tiers et qu'il aurait versé à une autre société lui appartenant.</w:t>
      </w:r>
    </w:p>
    <w:p>
      <w:r>
        <w:t>Tribunal cantonal TC Page 7 de 8 Ainsi que le lui avait indiqué clairement la Caisse le 22 mai 2018 déjà, la question d'éventuelles créances de la Société envers une ou d'autres sociétés n'était pas de son ressort. Ce n'était ni à la Caisse, ni au Tribunal de céans après elle, dans cette procédure, de déterminer ce qu'il en était du bien-fondé des griefs de l'intéressé à l'encontre de son coassocié, d'une autre société lui appartenant, etc., et de déterminer quelle(s) procédure(s) utile(s) il devrait ouvrir, et selon quel droit applicable, mais bien, cas échéant, à lui, au besoin avec l'aide d'un mandataire (cf. pce 33). Il n'y a donc pas lieu d'examiner plus avant ce point et les allégués et pièces amenés à son appui. Ce qui est seul déterminant ici, c'est que l'intéressé a été condamné à réparer le dommage qu'il a causé par sa négligence grave, ce qui a, au vu de ce qui précède et comme l'a retenu à juste titre la Caisse, engagé sa responsabilité personnelle; la question d'éventuelles manœuvres douteuses du coassocié, recherché également personnellement en réparation par la Caisse, ne joue aucun rôle dans ce contexte et ne doit pas être tranchée ici. Dans le même ordre d'idées, l'on relèvera ce qui suit. Dans son opposition, l'assuré avait soutenu avoir "quitté" la Société bien avant que sa gestion "ne réponde plus à ses obligations" (accident du 11 septembre 2015; paiement d'indemnités de perte de gain jusqu'au 28 février 2018; cf. pces 37). Cet argument est tout au plus suggéré dans le recours. De toute manière, il n'est pas pertinent: l'intéressé n'a jamais rendu hautement vraisemblable qu'il se serait trouvé, à l'époque du non- versement des cotisations sociales à la Caisse, du fait de l'accident, (durablement) dans l'incapacité (totale) de s'occuper de ses affaires administratives, parmi lesquelles entraient celles liées à la gestion et la présidence de la Société. Il lui revenait bien de prendre toutes les dispositions nécessaires pour continuer à satisfaire à ses obligations, et en particulier à celle de vérification du paiement régulier des cotisations dues. En continuant à être inscrit comme organe formel, avec un mandat de gestion notamment, et ce jusqu'à la faillite de la Société, mais sans prendre les mesures lui permettant de s'assurer que la Société s'acquittait effectivement des cotisations sociales, le recourant a méconnu l'une des attributions pérennes, inaliénables, intransmissibles, et ainsi manqué à son obligation de surveillance. Il ne peut invoquer aucun élément le disculpant à cet égard et doit répondre des conséquences de sa négligence grave. Associé gérant président, il ne pourrait en particulier se libérer de la responsabilité du paiement régulier des cotisations dues en alléguant qu'il avait délégué cette tâche à un autre gérant ou employé de la société à qui il faisait confiance, car cela constituerait déjà en soi un cas de négligence grave (cf., pour un administrateur de SA, arrêts TF 9C_289/2009 du 19 mai 2010 consid. 6.2 et les références; 9C_722/2015 du 31 mai 2016 consid. 3.3; 9C_926/2009 du 27 avril 2010 consid. 4.4). Même si l'on devait admettre que l'intéressé n'a pas (aucune surveillance exercée) ou qu'imparfaitement assumé les tâches et devoirs liés à sa qualité d'organe formel, il n'en demeurerait pas moins qu'en gardant sa fonction de gérant jusqu'à la faillite, sa situation aurait alors été comparable à celle d'un homme de paille et que c'est précisément en cela que résiderait sa faute (cf. arrêt TF 9C_289/2009 consid. 6.2 et les références). En effet, celui qui se déclare prêt à assumer ou à conserver un tel mandat d'organe formel tout en sachant qu'il ne pourra pas le remplir consciencieusement viole son obligation de diligence.</w:t>
      </w:r>
    </w:p>
    <w:p>
      <w:r>
        <w:rPr>
          <w:b/>
        </w:rPr>
        <w:t>E. 4</w:t>
      </w:r>
    </w:p>
    <w:p>
      <w:r>
        <w:t>Au vu de ce qui précède, le recours, dépourvu de tout fondement, doit être rejeté, et la décision sur opposition attaquée, confirmée.</w:t>
      </w:r>
    </w:p>
    <w:p>
      <w:r>
        <w:t>Tribunal cantonal TC Page 8 de 8 A teneur de l'art. 61 let. a de la loi du 6 octobre 2000 sur la partie générale du droit des assurances sociales (LPGA; RS 830.1), applicable par le biais de l'art. 1 al. 1 LAVS, la procédure de recours est en principe gratuite; des émoluments de justice et les frais de procédure peuvent toutefois être mis à la charge de la partie qui agit de manière téméraire ou témoigne de légèreté. En l'espèce, il y a lieu de mettre des frais à la charge du recourant, qui succombe. Celui-ci pouvait manifestement reconnaître, en faisant preuve de l'attention requise, que la présente procédure de recours était vouée à l'échec compte tenu en particulier de sa responsabilité d'associé, de gérant et de président pour toute la période pour laquelle l'a recherché la Caisse du fait du dommage induit par le non-recouvrement des cotisations échues alors. Il a déposé son recours en se prévalant de créances de la Société envers son coassocié et/ou une autre société, alors qu'avant même la décision en réparation du dommage, la Caisse l'avait averti que ce point était sans incidence, sans rapport avec les montants de cotisations dont elle recherchait le paiement et ne la regardait pas, et que dans sa décision sur opposition, elle avait indiqué que son incapacité alléguée, du fait d'un accident, de gérer la Société n'était pas un motif de remettre en cause son obligation de réparer le dommage, de par sa qualité d'organe formel jusqu'à la faillite. Des frais de procédure de CHF 500.- seront donc mis à sa charge pour son recours téméraire. la Cour arrête : I. Le recours est rejeté. II. Les frais de procédure, par CHF 500.-,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