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238 vom 17. August 2020</w:t>
      </w:r>
    </w:p>
    <w:p>
      <w:r>
        <w:t>FR Kantonsgericht, 2020-08-17, FR</w:t>
      </w:r>
    </w:p>
    <w:p>
      <w:r>
        <w:rPr>
          <w:b/>
        </w:rPr>
        <w:t xml:space="preserve">Quelle: </w:t>
      </w:r>
      <w:r>
        <w:t>https://mcp.opencaselaw.ch/entscheid/fr_gerichte_608_2019_238</w:t>
      </w:r>
    </w:p>
    <w:p>
      <w:r>
        <w:t>FR: FR_GERICHTE 608 2019 238 du 17 août 2020</w:t>
      </w:r>
    </w:p>
    <w:p>
      <w:r>
        <w:t>IT: FR_GERICHTE 608 2019 238 del 17 agosto 2020</w:t>
      </w:r>
    </w:p>
    <w:p>
      <w:pPr>
        <w:pStyle w:val="Heading2"/>
      </w:pPr>
      <w:r>
        <w:t>Regeste</w:t>
      </w:r>
    </w:p>
    <w:p>
      <w:r>
        <w:t>Arrêt de la IIe Cour des assurances sociales du Tribunal cantonal | Invalidenversicherung</w:t>
      </w:r>
    </w:p>
    <w:p>
      <w:pPr>
        <w:pStyle w:val="Heading2"/>
      </w:pPr>
      <w:r>
        <w:t>Erwägungen</w:t>
      </w:r>
    </w:p>
    <w:p>
      <w:r>
        <w:rPr>
          <w:b/>
        </w:rPr>
        <w:t>E. 19</w:t>
      </w:r>
    </w:p>
    <w:p>
      <w:r>
        <w:t>décembre 2017, l'OAI a, en revanche, refusé de donner une suite favorable à la demande de l'assuré d'organiser un stage en atelier afin de déterminer s'il était effectivement en mesure de valoriser sa capacité de travail. Le recours interjeté contre cette décision a été déclaré irrecevable par arrêt du 24 mai 2018 (605 2017 301). Par communication du 4 octobre 2018, l'OAI a alloué à l'assuré un stage de préparation à une activité professionnelle d'une durée de trois mois auprès de D.________ débutant le 15 octobre 2018, prévoyant une augmentation progressive du taux de 50% pour atteindre un 100%. Le 31 octobre 2018, l'assuré produisit un certificat médical de son psychiatre traitant attestant d'une incapacité de travail de 50%. Par décision du 23 août 2019, reprenant un projet du 7 février 2019, l'OAI a supprimé, dès le 1er octobre 2019, la rente entière octroyée jusqu'alors à son assuré. F. Contre cette décision, l'assuré, représenté par Me Charles Guerry, avocat, interjette recours devant le Tribunal cantonal le 11 septembre 2019, concluant, principalement, au maintien de sa rente et, subsidiairement, au renvoi de la cause à l'OAI pour mise en œuvre d'une mesure d'observation professionnelle, le cas échéant, de mesures destinées à l'aider à se réinsérer dans le monde du travail et, enfin, nouvelle décision. A l'appui de ses conclusions, il se plaint d'abord de ce que l'OAI a supprimé sa rente sans examiner concrètement si sa réintégration sur le marché du travail était possible, en particulier dans le cadre des questions posées au Dr E.________. Or, il est d'avis que telle était l'obligation de l'OAI vu qu'il est âgé de 58 ans et a perçu une rente pendant plus de 20 ans. Au demeurant, il affirme que la mesure de réadaptation proposée par l'OAI, outre le fait qu'elle n'avait pas une optique d'évaluation mais se focalisait sur l'exigibilité médico-théorique, était manifestement insuffisante pour le réintégrer sur le marché du travail dont il est éloigné depuis plus de 20 ans. Le recourant se plaint enfin d'une constatation inexacte des faits, l'intégralité des ses troubles, dont notamment ses problèmes respiratoires, n'ayant pas été suffisamment pris en compte par l'OAI. Dans ses observations du 18 octobre 2019, l'OAI propose le rejet du recours, renvoyant aux considérants de sa décision.</w:t>
      </w:r>
    </w:p>
    <w:p>
      <w:r>
        <w:t>Tribunal cantonal TC Page 4 de 15 Le 31 octobre 2019, l'assuré a déposé une intervention, complétant l'argumentation figurant dans son recours en lien avec l'expertise du Dr E.________, estimant que celle-ci ne confirme en rien une amélioration de son état.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5 de 15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9C_910/2010 du 7 juillet 2011 consid. 3.2 a contrario).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w:t>
      </w:r>
    </w:p>
    <w:p>
      <w:r>
        <w:t>Tribunal cantonal TC Page 6 de 15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4.4.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7 de 15 5. Dans son mémoire complémentaire du 31 octobre 2019, le recourant soutient que son état est demeuré inchangé depuis la première décision du 26 juillet 1999, lui reconnaissant le droit à une rente entière. Il n'est donc pas sans intérêt de rappeler la situation médicale prévalant lors de cet octroi initial. Sur le plan somatique, comme relevé dans l'arrêt 608 2016 266 du 17 novembre 2015 (consid. 5aa), la capacité de travail de l'assuré était à l'époque considérée comme entière dans une activité adaptée, à savoir une activité sédentaire, sans effort et port de charges lourdes, qui ne devait pas l'exposer à l'inhalation de divers irritants (fumée, poussières) et à certaines conditions (intempéries, humidité, froid). Ces restrictions étaient en lien avec un asthme bronchique chronique, alors que les troubles rhumatologiques évoqués par les médecins n'étaient pas considérés comme particulièrement invalidants à l'époque. En revanche, sur le plan psychiatrique, l'OAI s'était basé sur les conclusions d'un rapport de la Dre F.________, spécialiste en psychiatrie et psychothérapie, psychiatre traitante, daté du 16 mars 1999. Elle y estimait que son patient présentait un diagnostic de dépression sévère, avec idées suicidaires, équivalents d'allure plutôt prépsychotique et une forte attitude interprétative. Selon elle, ces troubles rendaient son patient inapte à toute activité, même si elle estimait que, à terme, une réadaptation serait possible (dossier OAI, pièce 559). Pourtant, à la même époque, le Dr C.________, mandaté pour expertise, estimait que, en l'absence de traitement, la capacité de travail de l'assuré était de 60% dans l'ancienne activité, mentionnant des diagnostics de dysthymie après un stress mental de longue durée dans une personnalité narcissique plutôt asthénique. Il évoquait également une tendance à l'exagération des symptômes sur fond de problèmes de migration socioculturelle et psychosociale (rapport du 12 septembre 1998, dossier OAI, pièce 503). 6. Sur le vu de ce qui précède, il convient d'examiner si l'état de santé du recourant a évolué au point d'impacter sa capacité de gain. 6.1. Comme indiqué précédemment, c'est pour l'essentiel la problématique psychiatrique qui a conduit l'OAI à retenir un taux d'invalidité de 100% dans la décision du 26 juillet 1999. Sur ce plan, dans la décision ici contestée, l'OAI se fonde sur les conclusions du Dr E.________ figurant dans son rapport d'expertise du 24 octobre 2017. Celui-ci ne fait état d'aucun diagnostic invalidant, ne retenant que les diagnostics, sans incidence sur la capacité de travail, suivants: dysthymie/dysphorie (F34.1), syndrome douloureux somatoforme persistant (F45.4), tendances neurasthéniques (F48.0), difficultés dans les rapports avec le conjoint et la famille (Z63.0) et difficultés liées à l'acculturation (Z60.3). Sur le plan psychiatrique, il estime que l'assuré est en mesure de travailler à temps plein, sans perte de rendement, et cela depuis septembre 1999, à savoir une année après l'expertise du Dr C.________ (dossier OAI, p. 1'110). Ces conclusions se fondent sur l'examen des pièces du dossier mis à sa disposition par l'OAI, l'expert ayant eu, par ce biais, pleine connaissance de l'historique du dossier. L'on rappelle par ailleurs qu'il avait déjà eu à évaluer ce cas en 2014 (cf. dossier OAI, p. 884). Les conclusions se fondent également sur les constats tirés d'un entretien avec l'assuré le 7 septembre 2017, à l'occasion duquel celui-ci a dû passer différents examens psychométriques ainsi que subir un</w:t>
      </w:r>
    </w:p>
    <w:p>
      <w:r>
        <w:t>Tribunal cantonal TC Page 8 de 15 prélèvement sanguin, attestant d'une mauvaise compliance aux antidépresseurs. Pour sa part, lors de cet entretien, l'assuré a pu, d'abord spontanément puis de manière dirigée, exprimer ses plaintes, notamment en lien avec des idées noires ainsi que des pensées de suicide. Il a également pu décrire l'impact qu'ont ses troubles sur sa vie familiale, ses enfants et son épouse lui manquant de respect et ne lui accordant plus la place à laquelle il estime avoir droit. L'expert motive dûment ses conclusions, tant s'agissant du plan diagnostic que de son évaluation de la capacité de travail de l'assuré. L'on constate, en particulier, que l'évaluation de cette dernière se fait de manière conforme à la jurisprudence relative aux troubles psychiatriques, laquelle avait justifié le précédent renvoi à l'autorité intimée. L'expert constate par exemple l'existence de facteurs extra-médicaux, ayant une incidence non négligeable sur la capacité de travail de l'assuré, tels qu'une réduction des moyens financiers qui influence très probablement la perception des problèmes médicaux (volet "contexte social"). Il relève aussi notamment l'existence d'une contradiction entre d'un côté un psychiatre traitant attestant d'une dépression sévère et, de l'autre, des experts diagnostiquant une dysthymie chez un patient qui n'a jamais été hospitalisé sur le plan psychiatrique et qui ne prend pas son traitement (volets "cohérence" et "thérapie et réadaptation"). Dans ces circonstances, l'expertise du Dr E.________ possède une pleine force probante, de sorte que ses conclusions peuvent être suivies. Comparées tant aux conclusions de 1999 de la Dre F.________ qu'à celles du Dr C.________, elles confirment l'existence d'une amélioration de l'état de santé sur le plan psychique. 6.2. Certes, les conclusions de l'expert s'écartent de l'appréciation actuelle de la Dre F.________, laquelle maintient depuis de nombreuses années que son patient est totalement inapte à travailler en raison d'une "personnalité psychotique" et d'une "dépression épisodique récurrente" (dossier OAI, p. 1'051). Toutefois, force est d'emblée de constater que le suivi par la psychiatre traitante, tel que reporté par l'assuré à l'expert-psychiatre (dossier OAI, p. 1'110), apparaît pour le moins léger : "La [docteure] ne parle ni le kurde ni le turc. Sur question il explique que dans les consultations avec son médecin psychiatre, il n'y a pas de traducteur. L'échange ne se fait pas en turc et pas vraiment en français. La [docteure] l'invite à parler et « je parle, je parle et je parle » (dans sa langue maternelle)". S'il n'appartient pas ici à la Cour de céans d'évaluer la qualité du travail médical, l'on est néanmoins en droit de se demander sur quels éléments une psychiatre base son appréciation de la situation lorsqu'elle ne comprend pas ce que dit son patient. Dans un tel contexte, les dires de la psychiatre traitante apparaissent devoir être d'emblée relativisés. Cela étant, même si les déclarations du patient ne devaient pas refléter la réalité du suivi, les conclusions de la psychiatre traitante n'apparaîtraient guères probantes. Dans son dernier arrêt 608 2016 266, la Cour n'avait par ailleurs déjà pas été convaincue par celles-ci (consid. 5b/bb), relevant que la psychiatre interprétait à sa manière les pièces du dossier, fondait son appréciation sur des troubles tant psychiques que somatiques – étant dans ce cas en totale contradiction avec des spécialistes en la matière qui considéraient au contraire l'assuré comme entièrement apte à travailler sur le plan somatique –, ne formulait aucun diagnostic au sens du DSM ou de l'ICD-10 et n'étayait pas ses conclusions par un raisonnement argumenté (dossier OAI, p. 575, 584, 619, 670, 701, 785, 834, 853, 867 et 1'051). Ces considérations demeurent actuelles. Partant, les conclusions de la Dre F.________ ne parviennent pas à jeter le doute sur celles, bien plus convaincantes, du Dr E.________.</w:t>
      </w:r>
    </w:p>
    <w:p>
      <w:r>
        <w:t>Tribunal cantonal TC Page 9 de 15 6.3. Il ressort de l'ensemble de ce qui précède que, sur un plan psychiatrique, l'état de santé du recourant s'est amélioré et qu'il doit se voir reconnaître une pleine capacité de travail, sans perte de rendement. 7. Reste à examiner si l'état de santé du recourant a évolué sur le plan somatique depuis l'octroi de sa rente. L'on rappelle que, dans son précédent arrêt du 17 novembre 2015 (608 2014 109), la Cour de céans constatait que l'état de santé n'avait pas évolué de manière significative sur le plan somatique depuis l'octroi de la rente, se référant alors aux conclusions du Dr G.________, spécialiste en médecine interne générale, du SMR, du Dr H.________, spécialiste en pneumologie et en médecine interne générale, du Dr I.________, spécialiste en rhumatologie et en médecine interne générale, du Dr J.________, spécialiste en chirurgie orthopédique, et du Dr K.________, spécialiste en urologie. Cette situation apparaît n'avoir que peu changé depuis lors. En effet, de nombreux médecins ne mentionnent pas d'incapacité de travail en relation avec les diagnostics qu'ils émettent. Ainsi, le Dr L.________, spécialiste en gastroentérologie et en médecine interne générale, ne constate pas de problème particulier sur le plan gastroentérologique (dossier OAI, p. 1'333). Les médecins de la clinique de médecine interne de M.________ confirment l'existence de troubles d'ordre pulmonaire, mais n'attestent d'aucune incapacité de travail (dossier OAI, p. 1'318 et 1'329). Le Dr N.________, spécialiste en allergologie, évoque différentes allergies sans y associer d'incapacité de travail (dossier OAI, p. 1'317). La Dre O.________, spécialiste en médecin interne générale et en pneumologie, relève l'absence de pathologie pulmonaire sévère en relation avec les symptômes allégués (dossier OAI, p. 1'056 et 1'059). Enfin, les Drs I.________ et K.________ mentionnent toujours des plaintes douloureuses sans attester d'impact sur la capacité de travail (dossier OAI, p. 857, 1'304, 1'306 et 1'328). D'autres médecins soutiennent expressément que leur patient possède une capacité de travail entière. Ainsi, le Dr P.________, spécialiste en chirurgie orthopédique et traumatologie de l'appareil locomoteur, atteste d'une pleine capacité de travail, sans perte de rendement (dossier OAI, p. 1'345). Le Dr Q.________, spécialiste en médecine interne générale et en angiologie, admet que son patient a souffert d'une thrombose veineuse au mollet gauche en 2017, celle-ci a cependant évolué favorablement avec le traitement. Interrogé quant l'existence d'éventuelles limitations de la capacité de travail, le médecin n'en évoque que pour un travail en position debout, lequel serait limité à 4 heures par jour. Aucune incapacité de travail n'est cependant retenue pour un travail en position assise ou permettant l'alternance des positions (dossier OAI, p. 1'311, 1'313, 1'326 et 1'348; cf. ég. p. 1'309). Au final, seul le Dr R.________, généraliste, atteste que son patient est en incapacité de travail complète depuis de nombreuses années. Cette incapacité de travail totale semble, selon lui, tant en lien avec les troubles somatiques que psychiques, mais également avec d'autres facteurs tels que l'absence d'emploi depuis de nombreuses années (dossier OAI, p. 1'043, 1'302 et 1'356). Cette appréciation se heurte pourtant à l'avis des nombreux spécialistes interrogés, tous confirmant la capacité de travail de leur patient. Elle ne saurait seule convaincre.</w:t>
      </w:r>
    </w:p>
    <w:p>
      <w:r>
        <w:t>Tribunal cantonal TC Page 10 de 15 Partant, sur le plan somatique, l'on doit considérer que l'état de santé n'a que peu évolué, de sorte que la capacité de travail du recourant demeure entière dans une activité adaptée. Pour rappel, celle-ci doit consister en une activité sédentaire, sans effort et port de charges lourdes, qui ne devrait pas l'exposer à l'inhalation de divers irritants (fumée, poussières) et à certaines conditions (intempéries, humidité, froid). 8. Ainsi que rappelé par la Cour dans son précédent arrêt du 17 novembre 2015 (608 2014 109), le recourant est au bénéfice d'une rente entière depuis 1997, soit depuis plus de quinze ans. L'on constate également qu'il est né en 1961 et est donc âgé de plus de 55 ans. 8.1.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TF 9C_644/2015 du 3 mai 2016 consid. 4.3.1; 9C_163/2009 du 10 septembre 2010 consid. 4.2.2 in SVR 2011 IV Nr. 3). 8.2. Dans un arrêt 9C_228/2010 du 26 avril 2011 (consid. 3.3 et 3.5, in RSAS 2011 p. 504), la Haute Cour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TF 9C_517/2016 du 7 mars 2017 consid. 5.2 et les références). Ce n'est qu'à l'issue de cet examen et de la mise en œuvre d'éventuelles mesures de réintégration sur le marché du travail que l'administration pourra définitivement statuer sur la révision ou la reconsidération de la rente d'invalidité (cf. arrêt TF 9C_308/2018 du 17 août 2018 consid. 5.3). 8.3. Cela étant, même en présence d'un cas exceptionnel au sens de la jurisprudence, on ne saurait admettre que des mesures d'ordre professionnel préalables sont nécessaires lorsque</w:t>
      </w:r>
    </w:p>
    <w:p>
      <w:r>
        <w:t>Tribunal cantonal TC Page 11 de 15 l'absence de longue durée du marché du travail est liée à des motifs extra-médicaux (arrêt TF 9C_819/2014 du 19 juin 2015 consid. 4), lorsque l'assuré apparaît encore agile, alerte et intégré dans la vie économique (arrêt TF 9C_68/2011 du 16 mai 2011 consid. 3.3) ou lorsqu'il dispose d'une formation ou d'une expérience professionnelle particulièrement large (arrêt TF 8C_39/2012 du 24 avril 2012 consid. 5.2). 9. 9.1. Au moment de l'examen par les experts, l'assuré bénéficiait d'une rente depuis plus de 15 ans et était âgé de plus de 55 ans. Si le Dr E.________ n'a pas été expressément interrogé quant aux besoins de l'assuré pour se réinsérer sur le marché du travail, il a quand même fait état d'éléments nécessaires, en lien avec cette question. Dans son rapport le plus récent, il évoque ainsi que l'assuré possède de nombreuses ressources, notamment le fait d'être "tout à fait apte à respecter un cadre" et relève que "la capacité d'adaptation [est] théoriquement possible, mais entravée par des facteurs culturels et extra-médicaux" (dossier OAI, p. 1'110). Dans sa précédente expertise, il soutenait qu'il "existait un très fort décalage entre atteinte subjective et objective" et que, "théoriquement, toute personne avec la même panoplie diagnostique (psychiatrique) est susceptible de dépasser les limitations fonctionnelles amenées par cette problématique". Cependant, selon lui, "les chances de revenir en arrière de cette manière sont extrêmement minces vu la progression des facteurs non médicaux, du processus d'invalidation et le soutien quasi inconditionnel de son médecin" (rapport du 3 février 2014, dossier OAI, p. 884). Ainsi, en substance, dans ses deux rapports, l'expert conclut que si, d'un point de vue strictement biomédical, la capacité de travail du recourant est entière, la valorisation de celle-ci semble très difficile en raison de facteurs essentiellement sociaux-culturels. Pour autant, l'expert n'assortit la reprise d'une activité d'aucune condition, notamment d'une mesure médicale ou d'un autre appui thérapeutique. Suite à cette expertise, l'OAI a proposé au recourant des mesures de réentrainement au travail par courrier du 10 novembre 2017 (dossier OAI, p. 1'136). Si l'assuré a affirmé être disposé à participer à de telles mesures d'ordre professionnel, il s'y est de facto opposé par le biais de son avocat en exigeant que soit plutôt mise sur pied une mesure d'instruction visant à déterminer sa capacité réelle à concrétiser la capacité de travail reconnue sur le plan théorique (dossier OAI, p. 1'136). Ce refus a conduit à la décision d'irrecevabilité du Tribunal cantonal datée du</w:t>
      </w:r>
    </w:p>
    <w:p>
      <w:r>
        <w:rPr>
          <w:b/>
        </w:rPr>
        <w:t>E. 24</w:t>
      </w:r>
    </w:p>
    <w:p>
      <w:r>
        <w:t>mai 2018 (605 2017 301). Ce n'est qu'après cette décision judiciaire que l'assuré a participé aux mesures mises en place, à savoir un "stage de préparation-orientation" auprès de D.________ entre le 15 octobre 2018 et le 27 janvier 2019. Il ressort du rapport dudit stage que l'assuré n'a pas augmenté son taux au-delà de 50%, les responsables précisant que, "à chaque augmentation du temps de présence, [l'assuré] a consulté son médecin qui lui a fourni un certificat médical précisant de poursuivre le stage à un taux de 50% et ceci jusqu'à la fin de la mesure". L'assuré a également refusé de participer à un "atelier de recherche d'emploi", affirmant "ne pas pouvoir se projeter dans une quelconque activité professionnelle et ne pas pouvoir travailler à plus de 50%". Au final, les responsables admettent que "l'assuré a été collaborant dans les activités proposées" mais relèvent en même temps des difficultés de dialogue, des "plaintes répétitives" et le fait que les objectifs n'ont pas été atteints (dossier OAI, p. 1248).</w:t>
      </w:r>
    </w:p>
    <w:p>
      <w:r>
        <w:t>Tribunal cantonal TC Page 12 de 15 9.2. Compte tenu de ces éléments, il apparaît que l'échec de la mesure mise sur pied n'est pas principalement imputable à l'état du recourant, mais surtout à des facteurs extra-médicaux, notamment sa conviction d'être invalide. Ces facteurs s'écartent des risques qui justifieraient de nier l'exigibilité d'une activité professionnelle. En effet, même si, dans le cas d'un assuré âgé ou ayant perçu une rente de longue durée, il ne convient de ne pas se limiter à une conception strictement biomédicale de la capacité de travail, l'on ne saurait pour autant admettre que la valorisation de celle-ci soit empêchée par les seuls facteurs psychosociaux ou socioculturels, étrangers à la définition juridique de l'invalidité (arrêt TC FR 608 2016 237 du 20 septembre 2017 consid. 6b/cc et les références). Dans cette affaire, tout au plus peut-on peut regretter que la formulation des différentes correspondances de l'autorité intimée (dossier OAI, p. 1'136 et 1'225) ne laisse pas clairement transparaître le rôle des mesures octroyées aux assurés âgés ou ayant perçu une rente de longue durée tel que voulu par la jurisprudence (cf. ég arrêt TC FR 608 2018 279 du 24 février 2020 consid. 7.2). Mais cela ne change rien au fait que les mesures proposées et suivies par le recourant sont en l'espèce suffisantes. 9.3. Partant, c'est à juste titre que l'OAI a estimé exigible que l'assuré retrouve une activité professionnelle et a procédé au calcul du degré d'invalidité. 10. Compte tenu de cette exigibilité, il convient de calculer le degré d'invalidité du recourant conformément à la méthode ordinaire de comparaison des revenus. 10.1.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10.2.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9C_247/2015 du 23 juin 2015 consid. 5.1; 9C_212/2015 du 9 juin 2015 consid. 5.4 et les références citées). 10.3. De jurisprudence constante, le revenu d'invalide doit être évalué avant tout en fonction de la situation professionnelle concrète de l'intéressé (ATF 126 V 75 consid. 3b/aa; 117 V 8 consid. 2c/aa; RAMA 1991 n. U 130 p. 270 s. consid. 4a p. 272; RCC 1983 p. 246 s., 1973 p. 198 s.</w:t>
      </w:r>
    </w:p>
    <w:p>
      <w:r>
        <w:t>Tribunal cantonal TC Page 13 de 15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11. 11.1. Au titre de revenu d'invalide, l'OAI a considéré que l'assuré aurait poursuivi une activité professionnelle à plein temps dans le domaine du nettoyage et aurait obtenu un revenu annuel brut de CHF 59'706.25. Ce revenu a été fixé sur la base de l'Enquête suisse sur la structure des salaires 2016 (ESS 2016, tirage skill level, branche économique 77-82 Activités de services admin. et de soutien, niveau 1, hommes) et adapté à l'évolution des salaires.</w:t>
      </w:r>
    </w:p>
    <w:p>
      <w:r>
        <w:t>Tribunal cantonal TC Page 14 de 15 Au vu des montants déclarés dans l'extrait de compte individuel, tous inférieurs à CHF 27'000.-, il apparaît que le montant retenu au titre de revenu de valide est particulièrement favorable à l'assuré (dossier OAI, p. 708). Il ne sera, néanmoins, pas procédé à une reformatio in pejus. 11.2. S'agissant du revenu d'invalide, en l'absence d'un revenu effectivement réalisé, il convient de se référer au montant mensuel de CHF 5'340.-, soit CHF 64'080.- annuellement, correspondant au salaire moyen du secteur privé selon les chiffres de l'Enquête suisse sur la structure des salaires 2016 (ESS 2016, TA1_Skill level, totaux, niveau de compétences 1, hommes). Dès lors que le TA1, niveau de compétences 1, de l'ESS comprend un large éventail d'activités, on peut, en effet, admettre qu'un nombre significatif d'entre elles est adapté aux limitations et aux aptitudes du recourant dans un marché du travail équilibré (cf. arrêts TF 9C_830/2017 du 16 mars consid. 5; 8C_381/2017 du 7 août 2017 consid. 4.2.2; 9C_833/2017 du 20 avril 2018 consid. 5.1). La référence au niveau de compétences 1 permet, pour sa part, de tenir compte du fait que le recourant ne possède aucune autre formation ou expérience dans ce domaine, absence influençant manifestement le revenu auquel il pourrait prétendre et justifiant de se référer au grand groupe 9 de la classification internationale du type des professions (CITP; professions élémentaires). Ce montant doit être adapté à l'évolution des salaires nominaux (soit CHF 64'681.-, indices de 2239 pour 2016 et 2260 pour 2018; cf. OFS, T39 Evolution des salaires nominaux, des prix à la consommation et des salaires réels, hommes et prendre en compte la durée usuelle du travail de 41.7 heures par semaine en 2018 (CHF 67'429.95, cf. OFS, Durée normale du travail dans les entreprises selon la division économique, Tous les secteurs). Au vu de la capacité de travail de 100% qui a été retenue, le revenu d'invalide est fixé à CHF 67'429.95. 11.3. Il ressort de la comparaison des revenus de valide (CHF 59'706.25) et d'invalide (CHF 67'429.95) qu'il n'y a plus aucune perte de gain. C'est dès lors à juste titre que l'OAI a cessé de prester. La perte de gain demeurerait insuffisante pour maintenir l'assuré dans son droit à une rente même s'il était tenu compte d'une réduction supplémentaire du revenu statistique. Enfin, c'est à juste titre que la rente est supprimée dès le 1er jour du 2ème mois qui suit la notification de la décision datée du 23 août 2019, à savoir le 26 août 2019. 12. Partant, le recours, mal fondé, doit être rejeté. La procédure n'étant pas gratuite, les frais de justice, fixés à CHF 800.-, sont mis à la charge du recourant. Ils sont compensés avec l'avance de CHF 800.- effectuée. Il n'est pas octroyé de dépens</w:t>
      </w:r>
    </w:p>
    <w:p>
      <w:r>
        <w:t>Tribunal cantonal TC Page 15 de 15 la Cour arrête : I. Le recours est rejeté. II. Les frais de justice, fixés à CHF 800.-, sont mis à la charge du recourant;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août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