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260 vom 3. Dezember 2018</w:t>
      </w:r>
    </w:p>
    <w:p>
      <w:r>
        <w:t>FR Kantonsgericht, 2018-12-03, FR</w:t>
      </w:r>
    </w:p>
    <w:p>
      <w:r>
        <w:rPr>
          <w:b/>
        </w:rPr>
        <w:t xml:space="preserve">Quelle: </w:t>
      </w:r>
      <w:r>
        <w:t>https://mcp.opencaselaw.ch/entscheid/fr_gerichte_608_2018_260</w:t>
      </w:r>
    </w:p>
    <w:p>
      <w:r>
        <w:t>FR: FR_GERICHTE 608 2018 260 du 3 décembre 2018</w:t>
      </w:r>
    </w:p>
    <w:p>
      <w:r>
        <w:t>IT: FR_GERICHTE 608 2018 260 del 3 dicembre 2018</w:t>
      </w:r>
    </w:p>
    <w:p>
      <w:pPr>
        <w:pStyle w:val="Heading2"/>
      </w:pPr>
      <w:r>
        <w:t>Regeste</w:t>
      </w:r>
    </w:p>
    <w:p>
      <w:r>
        <w:t>Arrêt de la IIe Cour des assurances sociales du Tribunal cantonal | Invalidenversicherung</w:t>
      </w:r>
    </w:p>
    <w:p>
      <w:pPr>
        <w:pStyle w:val="Heading2"/>
      </w:pPr>
      <w:r>
        <w:t>Erwägungen</w:t>
      </w:r>
    </w:p>
    <w:p>
      <w:r>
        <w:rPr>
          <w:b/>
        </w:rPr>
        <w:t>E. 11</w:t>
      </w:r>
    </w:p>
    <w:p>
      <w:r>
        <w:t>décembre 2017, que "la décision est rendue par l’office AI du canton de domicile"; que, dès lors, l'OAI/FR n'était donc pas compétent pour statuer en son propre nom sur la demande de rente du recourant, ni sur celle relative aux moyens auxiliaires; que les décisions litigieuses doivent par conséquent être annulées, à charge pour l'OAI/FR de transmettre le résultat de l'instruction qu'il aura menée à l'OAI/VD, lequel rendra de nouvelles décisions munies de voies de droit adéquates; que, s'agissant en particulier de la procédure relative aux moyens auxiliaires, la Cour de céans se permet d'attirer l'attention de l'autorité intimée sur la jurisprudence fédérale relative aux</w:t>
      </w:r>
    </w:p>
    <w:p>
      <w:r>
        <w:t>Tribunal cantonal TC Page 5 de 5 particularités de l'examen en cas de dépôt de différentes demandes de prestations successives (cf. arrêt TF 9C_508/2015 du 4 mars 2016 et I 61/03 du 22 septembre 2003); que, vu l'issue du litige, la requête de suspension de la procédure déposée le 14 novembre 2018 par l'OAI/FR devient sans objet; que, bien que la procédure ne soit en principe pas gratuite, il est exceptionnellement renoncé à percevoir des frais de justice; que, dès lors qu'un renvoi équivaut à un gain de cause, le recourant a droit à des dépens; qu'il se justifie de fixer ex aequo et bono l'indemnité de partie à CHF 1'200.-, débours et TVA compris, laquelle est mise intégralement à la charge de l'OAI/FR; que les demandes d'assistance judiciaire gratuite partielle (608 2018 91 et 261), devenues sans objet en raison de l'admission du recours, sont rayées du rôle; la Cour arrête : I. Les recours (608 2018 90 et 608 2018 260) sont joints. II. Les recours (608 2018 90 et 608 2018 260) sont admis dans le sens des considérants. Partant, les décisions du 23 février et du 11 septembre 2018 sont annulées. III. Il n'est pas perçu de frais de justice. IV. Les demandes d'assistance judiciaire gratuite partielle (608 2018 91 et 608 2018 261), devenues sans objet, sont rayées du rôle. V. Il est alloué au recourant pour ses frais de défense une indemnité globale de CHF 1'200.-, débours et TVA compris. Elle est mise intégralement à la charge de l'Office de l’assurance- invalidité du canton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