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199 vom 22. Januar 2019</w:t>
      </w:r>
    </w:p>
    <w:p>
      <w:r>
        <w:t>FR Kantonsgericht, 2019-01-22, DE</w:t>
      </w:r>
    </w:p>
    <w:p>
      <w:r>
        <w:rPr>
          <w:b/>
        </w:rPr>
        <w:t xml:space="preserve">Quelle: </w:t>
      </w:r>
      <w:r>
        <w:t>https://mcp.opencaselaw.ch/entscheid/fr_gerichte_608_2018_199</w:t>
      </w:r>
    </w:p>
    <w:p>
      <w:r>
        <w:t>FR: FR_GERICHTE 608 2018 199 du 22 janvier 2019</w:t>
      </w:r>
    </w:p>
    <w:p>
      <w:r>
        <w:t>IT: FR_GERICHTE 608 2018 199 del 22 gennaio 2019</w:t>
      </w:r>
    </w:p>
    <w:p>
      <w:pPr>
        <w:pStyle w:val="Heading2"/>
      </w:pPr>
      <w:r>
        <w:t>Regeste</w:t>
      </w:r>
    </w:p>
    <w:p>
      <w:r>
        <w:t>Urteil des II. Sozialversicherungsgerichtshofes des Kantonsgerichts | Krankenversicherung</w:t>
      </w:r>
    </w:p>
    <w:p>
      <w:pPr>
        <w:pStyle w:val="Heading2"/>
      </w:pPr>
      <w:r>
        <w:t>Erwägungen</w:t>
      </w:r>
    </w:p>
    <w:p>
      <w:r>
        <w:rPr>
          <w:b/>
        </w:rPr>
        <w:t>E. 1</w:t>
      </w:r>
    </w:p>
    <w:p>
      <w:r>
        <w:t>Die Beschwerde vom 20. August 2018 gegen den Einspracheentscheid vom 24. Juli 2018 wurde form- und fristgerecht bei der zuständigen Beschwerdeinstanz eingereicht. Die Beschwerdeführe- rin hat als Entscheidadressatin ein schützenswertes Interesse daran, dass das Kantonsgericht, zweiter Sozialversicherungsgerichtshof, prüft, ob sie für das Jahr 2018 Anspruch auf eine höhere Prämienverbilligung hat.</w:t>
      </w:r>
    </w:p>
    <w:p>
      <w:r>
        <w:t>Kantonsgericht KG Seite 3 von 5 Auf die Beschwerde ist einzutreten.</w:t>
      </w:r>
    </w:p>
    <w:p>
      <w:r>
        <w:rPr>
          <w:b/>
        </w:rPr>
        <w:t>E. 2.1</w:t>
      </w:r>
    </w:p>
    <w:p>
      <w:r>
        <w:t>Gemäss Art. 65 des Bundesgesetzes vom 18. März 1994 über die Krankenversicherung (KVG; SR 832.10) gewähren die Kantone den Versicherten in bescheidenen wirtschaftlichen Verhältnissen Prämienverbilligungen (Abs. 1). Sie sorgen dafür, dass bei der Überprüfung der Anspruchsvoraussetzungen, insbesondere auf Antrag der versicherten Person, die aktuellsten Einkommens- und Familienverhältnisse berücksichtigt werden. Nach der Feststellung der Bezugs- berechtigung sorgen die Kantone zudem dafür, dass die Auszahlung der Prämienverbilligung so erfolgt, dass die anspruchsberechtigten Personen ihrer Prämienzahlungspflicht nicht vorschuss- weise nachkommen müssen (Abs. 3).</w:t>
      </w:r>
    </w:p>
    <w:p>
      <w:r>
        <w:rPr>
          <w:b/>
        </w:rPr>
        <w:t>E. 2.2</w:t>
      </w:r>
    </w:p>
    <w:p>
      <w:r>
        <w:t>Das kantonale Ausführungsgesetz vom 24. November 1995 zum Bundesgesetz über die Krankenversicherung (KVGG; SGF 842.1.1) regelt in Art. 10 ff. die Voraussetzungen für die Prämienverbilligung. Laut Art. 12 KVGG gelten Versicherte in wirtschaftlich bescheidenen Verhält- nissen dann als anspruchsberechtigte Personen, wenn ihr anrechenbares Einkommen die vom Staatsrat festgesetzten Grenzen nicht erreicht. Das anrechenbare Einkommen, das Bruttoeinkom- men und die Bruttovermögenswerte werden aufgrund der Kriterien berechnet, die sich aus der Veranlagung der letzten Steuerperiode ergeben (Art. 14 Abs. 1 KVGG). Der Staatsrat bestimmt, welche Einkommens- und Vermögenselemente berücksichtigt werden (Art. 14 Abs. 2 KVGG). Gemäss höchstrichterlicher Rechtsprechung ist das Abstellen auf Steuerdaten, selbst wenn diese nicht immer die reale wirtschaftliche Lage der betroffenen Person widerspiegelt, nicht zu beanstan- den, wäre doch die genaue Berücksichtigung aller Einzelsituationen mit einem unverhältnismässi- gen, administrativen Aufwand verbunden (vgl. dazu BGE 122 I 343 E. 3g/dd; Urteile BGer 8C_612/2013 vom 30. Dezember 2013 E. 6.4; 8C_1074/2009 vom 2. Dezember 2010 E. 4.3.6).</w:t>
      </w:r>
    </w:p>
    <w:p>
      <w:r>
        <w:rPr>
          <w:b/>
        </w:rPr>
        <w:t>E. 2.3</w:t>
      </w:r>
    </w:p>
    <w:p>
      <w:r>
        <w:t>Laut der Verordnung vom 8. November 2011 über die Verbilligung der Krankenkassenprä- mien (VKP; SGF 842.1.13) haben Alleinstehende, deren jährliches anrechenbares Einkommen CHF 36'000.- nicht übersteigt, Anspruch auf Prämienverbilligung (Art. 3 Abs. 1 lit. a VKP). Als anrechenbares Einkommen gilt gemäss Art. 5 Abs. 1 VKP das Nettojahreseinkommen (Code 4.910) gemäss der Steuerveranlagung der Steuerperiode, die zwei Jahre vor dem Jahr liegt, für das die Anspruchsberechtigung für eine Prämienverbilligung überprüft wird (Jahr x – 2 Jahre). Für Lohn- und Rentenbezügerinnen und -bezüger wird das Einkommen um die Versicherungsprä- mien und -beiträge (Codes 4.110 – 4.140), die privaten Schuldzinsen, soweit sie CHF 30‘000.- übersteigen (Code 4.210), die Unterhaltskosten für private Liegenschaften, soweit sie CHF 15‘000.- übersteigen (Code 4.310) und einen Zwanzigstel (5 Prozent) des steuerbaren Vermögens (Code 7.910) erhöht (Art. 5 Abs. 1 lit. a VKP).</w:t>
      </w:r>
    </w:p>
    <w:p>
      <w:r>
        <w:rPr>
          <w:b/>
        </w:rPr>
        <w:t>E. 2.4</w:t>
      </w:r>
    </w:p>
    <w:p>
      <w:r>
        <w:t>Gemäss Art. 15 KVGG wird die Prämienverbilligung in Prozenten einer von den Versicherern im Durchschnitt erhobenen Prämie berechnet. Sie darf nicht höher sein als 100 Prozent der Netto- prämie der versicherten Person für die Grundversicherung (Abs. 1). Der Staatsrat bestimmt den Durchschnitt der massgebenden Prämien für die Berechnung der Verbilligungen und legt deren Abstufung fest (Abs. 2). Gemäss Art. 6 VKP werden die Ansätze der Prämienverbilligung in der Tabelle im Anhang festge- setzt (Abs. 1). Dabei entspricht der massgebende Betrag der Durchschnittsprämie 93 Prozent des vom EDI für die Berechnung der Ergänzungsleistungen zur AHV und IV festgelegten Betrags,</w:t>
      </w:r>
    </w:p>
    <w:p>
      <w:r>
        <w:t>Kantonsgericht KG Seite 4 von 5 aufgerundet auf den nächsten Franken (Abs. 3). Die Prämienverbilligung darf nicht höher sein als die volle Nettoprämie für die obligatorische Krankenpflegeversicherung der versicherten Person (Abs. 4).</w:t>
      </w:r>
    </w:p>
    <w:p>
      <w:r>
        <w:rPr>
          <w:b/>
        </w:rPr>
        <w:t>E. 2.5</w:t>
      </w:r>
    </w:p>
    <w:p>
      <w:r>
        <w:t>Der Kanton Freiburg gehört zu den Kantonen mit 2 Prämienregionen. Die Stadt B.________ gehört zur Prämienregion 1 (Anhang zur Verordnung des EDI über die Prämienregionen vom 25. November 2015; SR 832.106; Stand am 1. Januar 2018). In dieser Prämienregion betrug die vom Bund für das Jahr 2018 festgelegte Durchschnittsprämie für Erwachsene CHF 5'604.- (Art. 3 lit. a der Verordnung des EDI vom 1. November 2017 über die Durchschnittsprämien 2018 der Krankenpflegeversicherung für die Berechnung der Ergänzungsleistungen [SR 831.309.1]).</w:t>
      </w:r>
    </w:p>
    <w:p>
      <w:r>
        <w:rPr>
          <w:b/>
        </w:rPr>
        <w:t>E. 3</w:t>
      </w:r>
    </w:p>
    <w:p>
      <w:r>
        <w:t>Vorliegend ist streitig, ob die Ausgleichskasse die Prämienverbilligung 2018 korrekt berechnet hat.</w:t>
      </w:r>
    </w:p>
    <w:p>
      <w:r>
        <w:rPr>
          <w:b/>
        </w:rPr>
        <w:t>E. 3.1</w:t>
      </w:r>
    </w:p>
    <w:p>
      <w:r>
        <w:t>Als Vorbemerkung ist festzuhalten, dass die Ausgleichskasse der Beschwerdeführerin für die Monate Januar und Februar 2018, als sie noch Ergänzungsleistungen bezog, den Pauschalbetrag in der Höhe von monatlich CHF 467.- zugesprochen hat, was nicht zu beanstanden ist.</w:t>
      </w:r>
    </w:p>
    <w:p>
      <w:r>
        <w:rPr>
          <w:b/>
        </w:rPr>
        <w:t>E. 3.2</w:t>
      </w:r>
    </w:p>
    <w:p>
      <w:r>
        <w:t>Ab dem 1. März 2018 bezog die Beschwerdeführerin keine Ergänzungsleistungen mehr. Die Ausgleichskasse musste deshalb ab diesem Zeitpunkt eine neue Anspruchsberechnung vorneh- men. Dazu hat die Ausgleichskasse zunächst geprüft, ob das anrechenbare Einkommen der Beschwerdeführerin die geltende Einkommensgrenze für Alleinstehende überschreitet: Nettojahreseinkommen (Code 4.910): CHF 29'189.00 Versicherungsprämien und -beiträge (Codes 4.110–4.140): + CHF 4'380.00 Steuerbares Vermögen (Code 7.910): + CHF 0.00 Anrechenbares Einkommen: CHF 33'569.00 Das anrechenbare Einkommen von CHF 33'569.- liegt unter der Einkommensgrenze von CHF 36'000.-, weshalb ein Anspruch auf Prämienverbilligung zu Recht bejaht wurde.</w:t>
      </w:r>
    </w:p>
    <w:p>
      <w:r>
        <w:rPr>
          <w:b/>
        </w:rPr>
        <w:t>E. 3.3</w:t>
      </w:r>
    </w:p>
    <w:p>
      <w:r>
        <w:t>Die Einkommensgrenze wird um 6,75 Prozent unterschritten, weshalb der Ansatz für die Prämienverbilligung 7,51 Prozent beträgt (Anhang 1 zu VKP). Die der Beschwerdeführerin für die Monate März bis Dezember 2018 zustehende Prämienverbilli- gung berechnet sich damit wie folgt: Durchschnittsprämie Prämienregion 1: CHF 5'604.00 Durchschnittsprämie pro Monat: CHF 467.00 93 Prozent davon (Art. 6 Abs. 3 VKP): CHF 435.00 7,51 Prozent davon (Anhang 1 zu VKP): CHF 32.65 Somit hat die Beschwerdeführerin für die Monate März bis Dezember 2018 Anspruch auf eine monatliche Prämienverbilligung von CHF 32.65. Die Berechnung der Ausgleichskasse erweist sich somit als richtig.</w:t>
      </w:r>
    </w:p>
    <w:p>
      <w:r>
        <w:rPr>
          <w:b/>
        </w:rPr>
        <w:t>E. 3.4</w:t>
      </w:r>
    </w:p>
    <w:p>
      <w:r>
        <w:t>Abschliessend ist festzustellen, dass sich die Ausgleichskasse bei der Anspruchsprüfung auf die korrigierte Steuerveranlagung 2016 vom 17. Mai 2018 gestützt hat. Da die für die Prämienver- billigung massgebenden Steuercodes (Nettojahreseinkommen, Versicherungsprämien und -beiträ- ge) im Vergleich zur Veranlagungsanzeige vom 16. Juni 2017 unverändert blieben, ergab die</w:t>
      </w:r>
    </w:p>
    <w:p>
      <w:r>
        <w:t>Kantonsgericht KG Seite 5 von 5 Neuberechnung anhand der korrigierten Steuerveranlagung keine Veränderung des Anspruchs auf Prämienverbilligung.</w:t>
      </w:r>
    </w:p>
    <w:p>
      <w:r>
        <w:rPr>
          <w:b/>
        </w:rPr>
        <w:t>E. 4</w:t>
      </w:r>
    </w:p>
    <w:p>
      <w:r>
        <w:t>Zusammenfassend steht damit fest, dass die Prämienverbilligung für das Jahr 2018 von der Ausgleichskasse korrekt und auf der Grundlage der korrigierten Steuerveranlagung 2016 berech- net wurde. Die Beschwerde ist somit abzuweisen und der angefochtene Einspracheentscheid zu bestätigen.</w:t>
      </w:r>
    </w:p>
    <w:p>
      <w:r>
        <w:rPr>
          <w:b/>
        </w:rPr>
        <w:t>E. 5</w:t>
      </w:r>
    </w:p>
    <w:p>
      <w:r>
        <w:t>Für das vorliegende Verfahren gilt der Grundsatz der Kostenlosigkeit (vgl. Urteil KG FR 605 2009 2 vom 2. August 2011 E. 2b), weshalb keine Gerichtskosten erhoben werden. Es besteht kein Anspruch auf eine Parteientschädigung. Der Hof erkennt: I. Die Beschwerde wird abgewiesen. II. Es werden keine Verfahrenskosten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Januar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