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173 vom 12. Oktober 2018</w:t>
      </w:r>
    </w:p>
    <w:p>
      <w:r>
        <w:t>FR Kantonsgericht, 2018-10-12, FR</w:t>
      </w:r>
    </w:p>
    <w:p>
      <w:r>
        <w:rPr>
          <w:b/>
        </w:rPr>
        <w:t xml:space="preserve">Quelle: </w:t>
      </w:r>
      <w:r>
        <w:t>https://mcp.opencaselaw.ch/entscheid/fr_gerichte_608_2018_173</w:t>
      </w:r>
    </w:p>
    <w:p>
      <w:r>
        <w:t>FR: FR_GERICHTE 608 2018 173 du 12 octobre 2018</w:t>
      </w:r>
    </w:p>
    <w:p>
      <w:r>
        <w:t>IT: FR_GERICHTE 608 2018 173 del 12 ottobre 2018</w:t>
      </w:r>
    </w:p>
    <w:p>
      <w:pPr>
        <w:pStyle w:val="Heading2"/>
      </w:pPr>
      <w:r>
        <w:t>Regeste</w:t>
      </w:r>
    </w:p>
    <w:p>
      <w:r>
        <w:t>Arrêt de la IIe Cour des assurances sociales du Tribunal cantonal | Invalidenversicherung</w:t>
      </w:r>
    </w:p>
    <w:p>
      <w:pPr>
        <w:pStyle w:val="Heading2"/>
      </w:pPr>
      <w:r>
        <w:t>Erwägungen</w:t>
      </w:r>
    </w:p>
    <w:p>
      <w:r>
        <w:rPr>
          <w:b/>
        </w:rPr>
        <w:t>E. 30</w:t>
      </w:r>
    </w:p>
    <w:p>
      <w:r>
        <w:t>juin 2006, déposé une demande de révision et réclamé une rente entière au vu de l'augmentation de son incapacité de travail. Par décision du 26 mai 2008, l'OAI a retenu qu'il pouvait exercer une activité adaptée à 50 %, a obtenu un degré d'invalidité de 57 % après comparaison des revenus de valide et d'invalide et a refusé d'augmenter sa rente. Cette décision a été confirmée sur recours par l'autorité de céans le 21 décembre 2010 (608 2008 277). Le 23 mai 2011, l'OAI a rendu une nouvelle décision par laquelle il a à nouveau refusé d'augmenter la rente, une activité adaptée à 50 % restant exigible et le degré d'invalidité demeurant inchangé. Il a en outre accordé à l'assuré une aide au placement. Cette décision n'a pas été attaquée. Suite à une révision d'office du dossier, l'OAI a une nouvelle fois refusé d'augmenter la rente par décision du 1er mai 2015. Il a retenu qu'il n'y avait pas d'aggravation de l'état de santé tant physique que psychique de l'assuré et que l'exigibilité retenue précédemment demeurait inchangée. Statuant sur recours, l'autorité de céans a, par arrêt du 13 juin 2016 (608 2015 107), renvoyé la cause à l'OAI pour instruction complémentaire, le volet psychiatrique n'ayant pas été investigué. Par nouvelle décision du 12 décembre 2017, l'autorité intimée a refusé d'augmenter la demi-rente d'invalidité de l'assuré, en l'absence de troubles psychiques ayant une influence sur la capacité de travail et d'aggravation des troubles physiques. Cette décision n'a pas été attaquée. Après une nouvelle demande de l'assuré d'augmentation du degré de sa rente d'invalidité, l'OAI, par décision du 11 juin 2018, s'est refusé à entrer en matière en l'absence de modification de la situation, les certificats médicaux produits n'apportant pas d'élément médical nouveau. B. A.________ interjette recours contre cette dernière décision le 5 juillet 2018. Il conclut principalement à l'augmentation de sa rente en proportion réelle de son invalidité et subsidiairement à une instruction complémentaire par l'OAI, notamment une expertise médicale, concluant ainsi implicitement à ce qu'il soit entré en matière sur sa demande. Il requiert également l'octroi de l'effet suspensif et de l'assistance judiciaire. A l'appui de ses conclusions, il soutient que</w:t>
      </w:r>
    </w:p>
    <w:p>
      <w:r>
        <w:t>Tribunal cantonal TC Page 3 de 8 l'instruction de l'OAI n'a pas été faite correctement, que son état de santé s'est dégradé et qu'il n'a plus de chance de trouver un travail adapté vu sa santé et son âge. Par courrier du 20 juillet 2018, le recourant a régularisé sa demande d'assistance judiciaire. Dans ses observations du 24 août 2018, l'OAI ne formule pas de remarques au sujet de la requête d'assistance judiciaire et estime qu'il n'y a pas lieu d'accorder la restitution de l'effet suspensif au recours. Il est par ailleurs d'avis que, selon les rapports médicaux produits, l'état de santé de l'assuré ne s'est pas aggravé et il conclut au rejet du recours. Le 27 août 2018, le recourant dépose un rapport médical supplémentaire.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sous réserve des conclusions sur le fond du litige, lesquelles sont irrecevables dans un recours portant sur un refus d'entrer en matière.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w:t>
      </w:r>
    </w:p>
    <w:p>
      <w:r>
        <w:t>Tribunal cantonal TC Page 4 de 8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2.3.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w:t>
      </w:r>
    </w:p>
    <w:p>
      <w:r>
        <w:t>Tribunal cantonal TC Page 5 de 8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en application par analogie des principes découlant de l'art. 17 LPGA – la dernière décision entrée en force qui repose sur un examen matériel du droit à la rente avec une constatation des faits pertinents, une appréciation des preuves et une comparaison des revenus conforme au droit (ATF 130 V 71 consid. 3.2.3). 3. Est en l'espèce litigieuse la question de savoir si le recourant a établi de manière plausible une éventuelle modification de son invalidité susceptible d'influencer ses droits. 3.1. La dernière décision entrée en force reposant sur un examen matériel du droit à la rente est la décision de refus d'augmentation de la rente du 12 décembre 2017, qui n'a pas été contestée par l'assuré. A ce moment-là, le recourant souffrait de douleurs aux genoux, d'hypertension artérielle, d'hypercholestérolémie, de la pose d'une prothèse du genou gauche et d'une gonarthrose à droite. Les limitations fonctionnelles consistaient en ne pas porter des charges, ne pas travailler en hauteur ni exercer un travail irrégulier, et sa capacité de travail était de 50% dans une activité adaptée, les capacités de déambulation étant limitées (rapports du Dr C.________, spécialiste en chirurgie orthopédique et traumatologie de l'appareil locomoteur, du 4 juillet 2012, dossier OAI p. 346 et du 13 juin 2013, dossier OAI p. 356; rapports du Dr D.________, spécialiste en médecine générale et médecin généraliste traitant du recourant, non daté, dossier OAI p. 376 et du 18 novembre 2014, dossier OAI p. 391). Dans un rapport médical du 20 novembre 2017, le Dr E.________, spécialiste en chirurgie orthopédique et traumatologie de l'appareil locomoteur, diagnostiquait une décompensation musculaire des genoux des deux côtés sur status post- implantation d'une prothèse totale à gauche sur status post-opération des ménisques au Portugal et status post deux arthroscopies. Il indiquait que le bilan clinique restait tout à fait similaire au précédent, que l'état du genou était stationnaire et similaire, et que l'état général du patient évoluait peu (dossier OAI p. 232). Sur le plan psychique, une expertise du 13 juillet 2017 du Dr F.________, spécialiste en psychiatrie et psychothérapie (dossier OAI p. 463), ne retenait aucun diagnostic avec une influence sur la capacité de travail, mais une dysthymie (F34.1) et des troubles mentaux et troubles du comportement liés à l'utilisation d'alcool, utilisation nocive pour la santé (F10.1) sans répercussion. L'expert relevait que l'assuré se plaignait de tristesse s'accompagnant d'une irritabilité par périodes, notamment durant les phases d'aggravation de sa consommation d'alcool, d'oublis fréquents et de fatigue. La dépression chronique et fluctuante de l'humeur qu'il décrivait restait insuffisante, la plupart du temps, pour retenir un trouble dépressif récurrent léger ou moyen. En 2014, l'assuré a arrêté son seul traitement antidépresseur et son suivi se limitait à des consultations toutes les 4 à 8 semaines. Il menait une vie active dans un cadre psychosocial marqué par des relations proches et stables et faisait preuve de ressources personnelles</w:t>
      </w:r>
    </w:p>
    <w:p>
      <w:r>
        <w:t>Tribunal cantonal TC Page 6 de 8 notamment pour contrôler sa consommation d'alcool. Celle-ci aggravait les symptômes affectifs de la dysthymie mais n'était ni la conséquence ni le symptôme d'une atteinte psychique engendrant une incapacité de travail durable. Sans comorbidité psychiatrique incapacitante, cette consommation nocive d'alcool ne justifiait pas à elle seule une incapacité de travail et l'abstinence était exigible. 3.2. Le recourant a déposé une demande de révision de sa rente le 22 mars 2018. Divers rapports médicaux établissant la situation médicale suivante ont été produits. Il en ressort que l'état physique du recourant est resté stable. Ainsi, le Dr D.________ se réfère au rapport du 20 novembre 2017 du Dr E.________ pour retenir, comme ce dernier, qu'une reprise du travail, vu l'état de santé de l'assuré, son niveau de formation et le travail antérieur, est illusoire (rapports du 27 février 2018, dossier OAI p. 231, et du 11 mai 2018, dossier OAI p. 239). Dans son rapport du 11 mai 2018, il relève encore que l'assuré souffre d'une décompensation musculaire amyotrophique des membres inférieurs et d'un syndrome douloureux chronique. Cependant, non seulement le rapport du Dr E.________ atteste une situation inchangée, mais il a aussi déjà été produit avant que la décision du 12 décembre 2017 ne soit rendue (dossier OAI p. 513), de sorte qu'il n'apporte aucun élément nouveau. Quant aux diagnostics du Dr D.________, le premier a déjà été posé par le Dr E.________ dans son rapport du 30 juin 2017 (dossier OAI p. 459) et le second n'est pas confirmé par un spécialiste en psychiatrie. Au contraire, le Dr G.________, spécialiste en psychiatrie et psychothérapie et psychiatre traitant du recourant, atteste que l'état psychique de celui-ci est relativement stable (rapport du 28 février 2018, dossier OAI p. 537), confirmant ainsi implicitement l'absence d'aggravation. Le recourant a encore produit un rapport du 5 juillet 2018 du Dr E.________, qui n'a toutefois pas à être examiné ici dans la mesure où l'Instance ne doit prendre en compte que ceux en possession de l'OAI lorsqu'il a statué (cf. ATF 130 V 64 consid. 5.2.5; arrêt TF 9C_265/2017 consid. 5.2). On note cependant que même ce rapport n'atteste pas une péjoration de son état de santé Ainsi, force est de constater que l'assuré n'a pas rendu plausible que son état de santé s'était modifié de manière à influencer sa capacité de travail depuis la décision de refus d'augmentation de la rente du 12 décembre 2017. Partant, c'est à juste titre que l'autorité intimée s'est refusée à entrer en matière sur la nouvelle demande présentée par l'assuré. 3.3. Au vu de ce qui précède, le recours manifestement infondé doit être rejeté et la décision attaquée confirmée. 4. Le recourant requiert l'octroi de l'assistance judiciaire (608 2018 174) pour la procédure de recours. 4.1.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w:t>
      </w:r>
    </w:p>
    <w:p>
      <w:r>
        <w:t>Tribunal cantonal TC Page 7 de 8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4.2. Il convient d'examiner les deux conditions permettant l'octroi de l'assistance judiciaire gratuite, à savoir celle de la situation financière difficile et celle des chances de succès. S'agissant de la seconde condition, l'on doit légitimement admettre que le recours paraissait d'emblée dénué de toute chance de succès, dans la mesure où le recourant n'a produit que de brefs rapports, dont aucun n'atteste d'une aggravation de son état de santé, ni lors de sa demande, ni dans le cadre de ses objections, alors que l'autorité intimée l'a rendu attentif à l'exigence de rendre plausible une telle aggravation. Elle était également en droit de se montrer exigeante pour apprécier le caractère plausible des allégations de l'assuré au vu du court laps de temps écoulé (trois mois) entre la dernière décision entrée en force (12 décembre 2017) et le questionnaire de révision de la rente (22 mars 2018). Dans ces conditions, il convient même d'admettre que le recours était téméraire. Une des deux conditions cumulatives n'étant pas remplie, il n'est pas nécessaire d'examiner encore celle de la charge trop lourde. Il s'ensuit que la requête d'assistance judiciaire gratuite partielle (608 2018 174) doit être rejetée. 4.3. La procédure n'étant pas gratuite, les frais de justice sont fixés à CHF 400.- et sont mis à la charge du recourant qui succombe. 4.4. Au vu de l'issue du litige, la requête de restitution de l'effet suspensif (608 2018 178) – qui en réalité serait une demande tendant à l'octroi de mesures provisionnelles – est devenue sans objet et peut par conséquent être rayée du rôle. (dispositif en page suivante)</w:t>
      </w:r>
    </w:p>
    <w:p>
      <w:r>
        <w:t>Tribunal cantonal TC Page 8 de 8 la Cour arrête: I. Le recours (608 2018 173) est rejeté, dans la mesure de sa recevabilité. II. La requête tendant à l'octroi de mesures provisionnelles (608 2018 178), devenue sans objet, est rayée du rôle. III. La requête d'assistance judiciaire gratuite partielle (608 2018 174) est rejetée pour la procédure de recours introduite le 5 juillet 2018. IV. Les frais de justice sont fixés à CHF 400.- et sont mis à la charge de A.________.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octobre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