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169 vom 29. März 2019</w:t>
      </w:r>
    </w:p>
    <w:p>
      <w:r>
        <w:t>FR Kantonsgericht, 2019-03-29, FR</w:t>
      </w:r>
    </w:p>
    <w:p>
      <w:r>
        <w:rPr>
          <w:b/>
        </w:rPr>
        <w:t xml:space="preserve">Quelle: </w:t>
      </w:r>
      <w:r>
        <w:t>https://mcp.opencaselaw.ch/entscheid/fr_gerichte_608_2018_169</w:t>
      </w:r>
    </w:p>
    <w:p>
      <w:r>
        <w:t>FR: FR_GERICHTE 608 2018 169 du 29 mars 2019</w:t>
      </w:r>
    </w:p>
    <w:p>
      <w:r>
        <w:t>IT: FR_GERICHTE 608 2018 169 del 29 marzo 2019</w:t>
      </w:r>
    </w:p>
    <w:p>
      <w:pPr>
        <w:pStyle w:val="Heading2"/>
      </w:pPr>
      <w:r>
        <w:t>Regeste</w:t>
      </w:r>
    </w:p>
    <w:p>
      <w:r>
        <w:t>Arrêt de la IIe Cour des assurances sociales du Tribunal cantonal | Invalidenversicherung</w:t>
      </w:r>
    </w:p>
    <w:p>
      <w:pPr>
        <w:pStyle w:val="Heading2"/>
      </w:pPr>
      <w:r>
        <w:t>Erwägungen</w:t>
      </w:r>
    </w:p>
    <w:p>
      <w:r>
        <w:rPr>
          <w:b/>
        </w:rPr>
        <w:t>E. 15</w:t>
      </w:r>
    </w:p>
    <w:p>
      <w:r>
        <w:t>février 2013. Il a également estimé que l'âge de l'assurée n'est pas un obstacle à l'exigibilité de l'exercice d'un travail adapté et qu'elle avait fait valoir son droit à une retraite anticipée en février 2014 à l'âge de 62 ans tout en déposant en parallèle en septembre 2014 une demande de prestations AI, démontrant ainsi qu'elle n'avait nullement l'intention de retravailler. Il a enfin retenu un revenu sans invalidité de CHF 76'305.45 et un revenu d'invalide de CHF 51'801.10, pour un degré d'invalidité inférieur à 40% qui n'ouvrait pas le droit à une rente. B. Contre cette décision, A.________, représentée par Me Charles Guerry, avocat, interjette recours le 2 juillet 2018. Elle conclut, sous suite de dépens, principalement à l'octroi d'une rente entière d'invalidité et subsidiairement à l'octroi d'un quart de rente. A l'appui de ses conclusions, elle soutient que le moment déterminant pour déterminer si l'exercice d'une activité adaptée est exigible n'est pas le rapport d'expertise du 18 mai 2014, mandatée par l'assurance-accidents, mais le rapport d'expertise orthopédique du 11 juillet 2017. En effet, l'expert de l'assurance-accidents devait évaluer l'exigibilité de la reprise d'une activité lucrative sur la base des seules lésions provoquées par les accidents du 15 février 2013 et du 5 août 2013, alors qu'elle présente également des troubles étrangers à l'assurance-accidents. De ce fait, seule l'expertise orthopédique permet d'établir cette exigibilité de manière complète et fiable, soit en juillet 2017. A ce moment-là, l'assurée était âgée de 63 ans et 5 mois et l'on ne pouvait plus exiger d'elle qu'elle reprenne une activité professionnelle. Elle conteste également le revenu d'invalide et estime que les nombreuses limitations fonctionnelles et son âge avancé justifient un abattement de 20% au minimum, de sorte que le revenu d'invalide est de CHF 41'440.88 et le degré d'invalidité de 45.69%. Le 12 juillet 2018, la recourante s'est acquittée d'une avance de frais de CHF 800.-. Par courrier du 24 août 2018, l'OAI renvoie à la motivation de sa décision et conclut au rejet du recours. G.________, caisse de pension de la recourante, a été appelée en cause le 28 novembre 2018 en sa qualité de fonds de prévoyance intéressé auquel la décision attaquée a été notifiée. Le 6 décembre 2018, elle indique n'avoir aucune remarque à formuler. Aucun autre échange d'écriture n'a été ordonné entre les parties. Il sera fait état des arguments, développés par elles à l'appui de leurs conclusions, dans les considérants en droit du présent arrêt, pour autant que cela soit utile à la solution du litige.</w:t>
      </w:r>
    </w:p>
    <w:p>
      <w:r>
        <w:t>Tribunal cantonal TC Page 3 de 8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2.3.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ATF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w:t>
      </w:r>
    </w:p>
    <w:p>
      <w:r>
        <w:t>Tribunal cantonal TC Page 4 de 8 estimé qu'il fallait les rapporter à la durée hebdomadaire de travail durant l'année considérée (arrêt TF 9C_666/2009 du 26 février 2010 consid. 3.2).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8C_490/2011 du 11 janvier 2012 consid. 4 et 5;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précité consid. 4.2). 2.4.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w:t>
      </w:r>
    </w:p>
    <w:p>
      <w:r>
        <w:t>Tribunal cantonal TC Page 5 de 8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2.5.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 TF 9C_437/2008 du 19 mars 2009 consid. 4.2 et les références). Indépendamment de l'examen de la condition de l'obligation de diminuer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 cet effet,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Il en va ainsi aussitôt que les rapports médicaux à disposition permettent d'en tirer à cet égard des constatations de fait convaincantes (ATF 138 V 457 consid. 3.3). 2.6.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voir aussi ATF 138 I 205 consid. 3.2).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6 de 8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3. En l'espèce, sont tout d'abord litigieuses la question du moment de l'exigibilité d'une activité adaptée et celle de savoir s'il peut être exigé de la recourante qu'elle exerce une activité professionnelle adaptée au vu de son âge. S'agissant du moment de l'exigibilité d'une activité adaptée, l'autorité intimée se réfère à l'expertise du 18 mai 2014 réalisée par le Dr C.________, spécialiste en chirurgie orthopédique et traumatologie de l'appareil locomoteur (dossier OAI p. 19) et estime qu'elle se situe à la mi-avril 2013, soit deux mois après l'accident du 15 février 2013. La recourante soutient quant à elle que seul le rapport d'expertise orthopédique du 11 juillet 2017 est déterminant, du fait qu'il tient compte tant des lésions provoquées par les accidents du 15 février 2013 et du 5 août 2013 que des troubles étrangers à l'assurance-accidents, et que c'est la date de son établissement qui doit être retenue. Il convient cependant de relever que l'expertise du Dr C.________, contrairement à ce qu'allègue la recourante, discute et prend en compte les troubles de l'épaule (p. 11ss, p. 19s, 22s de l'expertise). Ainsi, l'expert pose des diagnostics complémentaires en relation avec celle-ci: état après probable contusion de l'épaule droite, signes cliniques en faveur d'une situation dégénérative de l'épaule droite (conflit huméro-acromial et coiffe), myogélose versus fibromyalgie, et notion de décalcification-inflammation de la clavicule proximale droite avec probable excroissance de nature imprécisée (p. 18 de l'expertise). Il observe également qu'il n'y a pas eu de lésion aigüe, importante et invalidante de cette articulation (p. 20 de l'expertise), que, sur la base de l'examen clinique uniquement, celle-ci serait à elle seule responsable d'une incapacité de 25% dans l'activité habituelle (p. 22 de l'expertise) et que, bien qu'en-dehors d'une causalité accidentelle, il faut ajouter les limitations à charge de l'épaule droite (p. 25 de l'expertise). Il estime dès lors que l'activité d'aide-soignante peut être exercée à 60% et qu'une activité adaptée respectant des limitations fonctionnelles est exigible sans limitation de temps de présence ou du rendement, les limitations à charge de l'épaule droite devant être ajoutées (p. 23 et 25 de l'expertise). Par ailleurs, il ressort des rapports médicaux postérieurs à ce rapport que les médecins s'accordent pour reconnaitre que l'activité habituelle d'aide-soignante n'est plus exigible (p. ex. Dr D.________, spécialiste en chirurgie orthopédique et traumatologie de l'appareil locomoteur et médecin traitant de l'assurée, rapports du 28 septembre 2014, dossier OAI p. 205, du 17 mars 2015, dossier OAI p. 266, du 29 mars 2016, dossier OAI p. 323; Dr E.________, spécialiste en infectiologie et</w:t>
      </w:r>
    </w:p>
    <w:p>
      <w:r>
        <w:t>Tribunal cantonal TC Page 7 de 8 médecine interne générale, rapports du 19 octobre 2014, dossier OAI p. 236, du 15 septembre 2016, dossier OAI p. 357; expertise orthopédique du 11 juillet 2017 du Dr F.________, spécialiste en chirurgie orthopédique et traumatologie de l'appareil locomoteur, dossier OAI p. 394ss). Les médecins ne s'entendent par contre pas au sujet de l'exercice d'une activité adaptée respectant certaines limitations fonctionnelles. Le Dr D.________ estime en effet soit qu'une activité à 50% est possible (rapport du 17 mars 2015), soit qu'elle est totalement inexigible en raison de l'âge de l'assurée (rapports du 28 septembre 2014 et du 29 mars 2016), tandis que le Dr E.________ (rapports du</w:t>
      </w:r>
    </w:p>
    <w:p>
      <w:r>
        <w:rPr>
          <w:b/>
        </w:rPr>
        <w:t>E. 19</w:t>
      </w:r>
    </w:p>
    <w:p>
      <w:r>
        <w:t>octobre 2014, du 22 mars 2015 et du 15 septembre 2016) et le Dr F.________ (expertise du 11 juillet 2017) sont d'avis qu'une telle activité peut être exercée à 100% sans diminution de rendement, le dernier précisant qu'elle est exigible dès deux mois après l'événement du 15 février 2013. S'agissant des limitations fonctionnelles, les médecins relèvent dans l'ensemble les mêmes, à savoir notamment ne pas faire de travaux lourds, ne pas se mettre à genoux ou accroupi, ne pas se baisser, pas de travail en hauteur, sur une échelle, éviter les sols irréguliers ou en pente, pas de mouvement répétitifs de l'épaule. Il convient de suivre l'avis du Dr E.________ et du Dr F.________, selon lesquels une activité adaptée respectant les limitations fonctionnelles est exigible à plein temps sans diminution de rendement, dès lors que l'argument de l'âge de la recourante n'est pas déterminant dans l'examen de cette question particulière et que le Dr D.________ est le médecin traitant de l'assurée, généralement enclin, en cas de doute, à prendre parti pour elle. Le Dr C.________ atteste également de l'exigibilité d'une activité adaptée qui prend en compte les limitations en lien avec le genou. Même s'il indique qu'il faudrait ajouter les limitations à charge de l'épaule droite, il relève également qu'il n'y a à l'évidence pas eu de lésion invalidante de cette articulation, avis partagé par le Dr E.________ et le Dr F.________. Le moment à partir duquel une telle activité est exigible doit également être établi en fonction des rapports de ces médecins. De plus, si l'expertise du Dr F.________ a été réalisée en juillet 2017, elle ne fait que confirmer ce que le Dr C.________ et le Dr E.________ ont retenu depuis le 18 mai 2014, respectivement dès le 19 octobre 2014, à savoir qu'une activité adaptée à 100% est exigible, et fixe l'exigibilité à deux mois après l'événement du 15 février 2013, soit au 15 avril 2013. L'exigibilité médicale de la capacité résiduelle de gain de la recourante peut par conséquent être fixée au 15 avril 2013. Par conséquent, l'assurée était âgée de 59 ans et n'avait pas encore atteint le seuil à partir duquel on peut parler d'âge avancé, de sorte qu'il n'est pas nécessaire d'examiner si elle était en mesure de retrouver un emploi sur un marché équilibré du travail. 4. Enfin, s'agissant du calcul du degré d'invalidité, l'assurée conteste uniquement le revenu d'invalide. Elle estime que les nombreuses limitations fonctionnelles et son âge avancé justifient un abattement de 20% au minimum, de sorte que le revenu d'invalide est de CHF 41'440.88 (CHF 51'801.10 – 20%) et le degré d'invalidité de 45.69%, compte tenu d'un revenu de valide de CHF 76'305.45. L'OAI estime pour sa part qu'un abattement n'a pas lieu d'être. Il ressort des rapports médicaux que la capacité de travail exigible de 100% dans une activité adaptée tient déjà compte des limitations fonctionnelles de l'assurée, de sorte qu'il n'y a pas lieu d'en tenir compte une seconde fois. De plus, ces limitations (notamment ne pas faire de travaux lourds, ne pas se mettre à genoux ou accroupi, ne pas se baisser, pas de travail en hauteur, sur une échelle, éviter les sols irréguliers ou en pente, pas de mouvement répétitifs de l'épaule) ne</w:t>
      </w:r>
    </w:p>
    <w:p>
      <w:r>
        <w:t>Tribunal cantonal TC Page 8 de 8 sont pas très importantes dans la mesure où elles permettent l'exercice d'un large panel d'activités légères. Par ailleurs, le parcours de vie de l'assurée, qui a toujours travaillé, n'autorise pas de retenir que celle-ci obtiendrait un revenu plus faible en raison de son âge. Un abattement n'est dès lors pas justifié. Du reste, même s'il était fixé généreusement à 10%, le degré d'invalidité resterait inférieur à 40%. Une déduction de 20%, comme demandé par la recourante, ne se justifie aucunement, l'âge n'étant pas déterminant comme déjà évoqué, en l'absence d'un taux partiel d'activité et de l'ensemble des circonstances du cas d'espèce. Le revenu de valide de CHF 76'305.45 n'étant ni contesté, et comparé avec un revenu d'invalide de CHF 51'801.10, le degré d'invalidité est de 32.11% et n'ouvre pas le droit à une rente d'invalidité. C'est dès lors à juste titre que l'autorité intimée a refusé l'octroi de celle-ci. 5. Au vu de ce qui précède, le recours est rejeté et la décision litigieuse confirmée. La procédure n'étant pas gratuite, les frais de procédure, par CHF 800.-, sont mis à la charge de la recourante qui succombe. Ils sont compensés avec l'avance de frais versée le 12 juillet 2018. Vu l'issue de la procédure, il n'est pas alloué de dépens. la Cour arrête : I. Le recours est rejeté. II. Les frais de procédure, par CHF 800.-, sont mis à la charge de A.________. Ils sont compensés par l'avance de frais versée le 12 juillet 2018.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mars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