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262 vom 29. Oktober 2018</w:t>
      </w:r>
    </w:p>
    <w:p>
      <w:r>
        <w:t>FR Kantonsgericht, 2018-10-29, FR</w:t>
      </w:r>
    </w:p>
    <w:p>
      <w:r>
        <w:rPr>
          <w:b/>
        </w:rPr>
        <w:t xml:space="preserve">Quelle: </w:t>
      </w:r>
      <w:r>
        <w:t>https://mcp.opencaselaw.ch/entscheid/fr_gerichte_608_2017_262</w:t>
      </w:r>
    </w:p>
    <w:p>
      <w:r>
        <w:t>FR: FR_GERICHTE 608 2017 262 du 29 octobre 2018</w:t>
      </w:r>
    </w:p>
    <w:p>
      <w:r>
        <w:t>IT: FR_GERICHTE 608 2017 262 del 29 ottobre 2018</w:t>
      </w:r>
    </w:p>
    <w:p>
      <w:pPr>
        <w:pStyle w:val="Heading2"/>
      </w:pPr>
      <w:r>
        <w:t>Regeste</w:t>
      </w:r>
    </w:p>
    <w:p>
      <w:r>
        <w:t>Arrêt de la IIe Cour des assurances sociales du Tribunal cantonal | Ergänzungsleistungen</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rPr>
          <w:b/>
        </w:rPr>
        <w:t>E. 2.1</w:t>
      </w:r>
    </w:p>
    <w:p>
      <w:r>
        <w:t>A teneur de l'art. 3 al. 1 de la loi du 6 octobre 2006 sur les prestations complémentaires à l'AVS et à l'AI (LPC; RS 831.30), les prestations complémentaires se composent de la prestation complémentaire annuelle (let. a) et du remboursement des frais de maladie et d’invalidité (let. b).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w:t>
      </w:r>
    </w:p>
    <w:p>
      <w:r>
        <w:rPr>
          <w:b/>
        </w:rPr>
        <w:t>E. 2.2</w:t>
      </w:r>
    </w:p>
    <w:p>
      <w:r>
        <w:t>Selon l'art. 4 al. 1 let. c LPC,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Le montant de la prestation complémentaire annuelle correspond, en vertu de l'art. 9 al. 1 LPC, à la part des dépenses reconnues qui excède les revenus déterminants.</w:t>
      </w:r>
    </w:p>
    <w:p>
      <w:r>
        <w:rPr>
          <w:b/>
        </w:rPr>
        <w:t>E. 2.3</w:t>
      </w:r>
    </w:p>
    <w:p>
      <w:r>
        <w:t>S’agissant des revenus déterminants d’une personne partiellement invalide, l’art. 14a de l'ordonnance du 15 janvier 1971 sur les prestations complémentaires à l'assurance-vieillesse, survivants et invalidité (OPC-AVS/AI; RS 831.301) prescrit que le revenu de l'activité lucrative des invalides est pris en compte sur la base du montant effectivement obtenu par l'assuré dans la période déterminante (al. 1).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(al. 2 let. a), au montant maximum destiné à la couverture des besoins selon la let. a, pour un taux d'invalidité de 50 à moins de 60% (al. 2 let. b)</w:t>
      </w:r>
    </w:p>
    <w:p>
      <w:r>
        <w:t>Tribunal cantonal TC Page 4 de 13 ou aux deux tiers du montant maximum destiné à la couverture des besoins vitaux selon la let. a, pour un taux d'invalidité de 60 à moins de 70% (al. 2 let. c). A ce stade, il est nécessaire de rappeler que le montant maximum destiné à la couverture des besoins vitaux des personnes seules selon l'art. 10 al. 1 let. a ch. 1 LPC correspondait à CHF 18'140.- jusqu'au 31 décembre 2012, à CHF 19'210.- jusqu'au 31 décembre 2014 et à CHF 19'290.- depuis lors. Ce revenu hypothétique représente toutefois une présomption juridique, que l'assuré peut renverser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153 consid. 2c; arrêt TF 9C_839/2011 du 6 décembre 2012 consid. 2.2 et réf.cit.).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l'AI ne veut pas lui accorder (RCC 1990 p. 157, consid. 2).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(arrêt TF P 2/99 du 9 décembre 1999). Il y a lieu d'examiner concrètement la situation du marché du travail (arrêts TF P 61/03 du 22 mars 2004 et P 18/02 du 9 juillet 2002). Cela signifie que la fixation d'un revenu hypothétique dans le cadre du calcul des prestations complémentaires ne saurait se référer à un marché de l'emploi en général et équilibré, mais doit bien davantage tenir compte de la situation personnelle et concrète ainsi que du marché de l'emploi tel qu'il se présente au moment déterminant aux alentours du domicile de la personne concernée, de sorte qu'il en résulte en général un montant inférieur aux salaires résultant de la table TA1 de l'Enquête suisse sur la structure des salaires publiée par l'Office fédéral de la statistique (ATF 124 V 321, consid. 3b/aa). Pour fixer le revenu déterminant d'assurés partiellement invalides, le Tribunal fédéral a posé comme principe que les organes compétents en matière de prestations complémentaires doivent en principe s'en tenir à l'évaluation de l'invalidité par les organes de l'assurance-invalidité, leurs propres mesures d'instruction ne portant que sur les causes de l'incapacité de gain qui sont étrangères à l'invalidité (ATF 117 V 202 consid. 2b). Toutefois, lorsqu'une modification de l'état de santé est allégué entre la décision AI entrée en force et la décision PC, les organes compétents en matière de prestations complémentaires doivent se prononcer de manière autonome sur l'état de santé de la personne assurée en se fondant sur le degré de la vraisemblance prépondérante (arrêt TF 8C_172/2007 du 6 février 2008, consid. 7.2 et les références).</w:t>
      </w:r>
    </w:p>
    <w:p>
      <w:r>
        <w:rPr>
          <w:b/>
        </w:rPr>
        <w:t>E. 2.4</w:t>
      </w:r>
    </w:p>
    <w:p>
      <w:r>
        <w:t>La jurisprudence du Tribunal fédéral rendue avant l'adoption des art. 14a et 14b OPC en janvier 1988 posait comme principe qu'il ne fallait tenir compte d'un revenu hypothétique de</w:t>
      </w:r>
    </w:p>
    <w:p>
      <w:r>
        <w:t>Tribunal cantonal TC Page 5 de 13 l'activité lucrative d'un invalide partiel que s'il était établi que celui-ci serait en mesure d'exercer une telle activité. Il paraissait justifié de présumer que l'invalide partiel était apte à tirer parti de la capacité résiduelle de travail et de gain que lui reconnaissait l'assurance-invalidité. Cette présomption devait cependant pouvoir être renversée, ce qui signifiait que l'assuré pouvait établir que des facteurs à bon droit ignorés dans le cadre de la LAI l'empêchaient d'utiliser sa capacité résiduelle théorique. Une telle solution n'impliquait pas un examen automatique et systématique de tous les dossiers d'invalides partiels demandant l'octroi de prestations complémentaires du point de vue de leur aptitude à exercer une activité lucrative. Elle n'entraînait pas non plus d'inégalités entre les assurés, mais en évitait au contraire, dans la mesure où elle conduisait à ne pas traiter de la même manière l'invalide partiel qui pourrait travailler en faisant preuve de bonne volonté, d'une part, et, d'autre part, l'invalide partiel qui serait désireux de travailler mais ne pourrait pas le faire, pour des raisons valables dûment établies (ATF 115 V 88). À titre d'exemple, le Tribunal fédéral a estimé qu'aucun gain ne devait être retenu dans le cas d'une assurée, âgée de 49 ans, qui ne travaillait plus depuis 12 ans, ne bénéficiait pas d'une formation professionnelle "pratique", et avait des difficultés de contact, soulignant au demeurant qu'il était surprenant, au vu de la gravité des affections dont elle souffrait, que l'OAI ne lui ait octroyé qu'une demi-rente (ATF 115 V 88, consid. 2). Il a en revanche considéré qu'il pouvait être exigé d'une assurée - âgée de 44 ans, parlant français, présente en Suisse depuis longtemps, y ayant déjà exercé plusieurs activités, qui n'avait plus à charge d'enfants nécessitant une présence constante, dont l'inactivité n'était pas due à des motifs conjoncturels mais à l'absence totale d'implication dans la recherche d'un emploi et qui possédait, selon les organes de l'assurance- invalidité, une capacité résiduelle de travail que l'autorité judiciaire amenée à statuer ne remettait pas en question - qu'elle mette en valeur sa capacité résiduelle de travail et qu'il soit, partant, tenu compte d'un revenu hypothétique pour le cas où celle-ci y renoncerait sans motif (arrêt TF 9C_255/2010 du 21 janvier 2011).</w:t>
      </w:r>
    </w:p>
    <w:p>
      <w:r>
        <w:rPr>
          <w:b/>
        </w:rPr>
        <w:t>E. 3.1</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toutefois pas absolu.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w:t>
      </w:r>
    </w:p>
    <w:p>
      <w:r>
        <w:rPr>
          <w:b/>
        </w:rPr>
        <w:t>E. 3.2</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w:t>
      </w:r>
    </w:p>
    <w:p>
      <w:r>
        <w:t>Tribunal cantonal TC Page 6 de 13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3.3</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3.4</w:t>
      </w:r>
    </w:p>
    <w:p>
      <w:r>
        <w:t>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w:t>
      </w:r>
    </w:p>
    <w:p>
      <w:r>
        <w:t>Tribunal cantonal TC Page 7 de 13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rPr>
          <w:b/>
        </w:rPr>
        <w:t>E. 4</w:t>
      </w:r>
    </w:p>
    <w:p>
      <w:r>
        <w:t>Dans son mémoire, le recourant affirme que son état de santé s'est péjoré depuis l'octroi du quart de rente par l'assurance-invalidité et lui interdit toute réalisation d'un revenu. Dans ces circonstances, la Cour doit se prononcer sur l'état de santé de la personne assurée en se fondant sur le degré de la vraisemblance prépondérante. On peut ici renvoyer aux considérants semblables figurant dans l'arrêt rendu ce jour (608 2018 92) et retenir ce qui suit.</w:t>
      </w:r>
    </w:p>
    <w:p>
      <w:r>
        <w:rPr>
          <w:b/>
        </w:rPr>
        <w:t>E. 4.1</w:t>
      </w:r>
    </w:p>
    <w:p>
      <w:r>
        <w:t>Dans son arrêt du 29 septembre 2015 (605 2013 189), modifiant la décision de l'OAI du 26 août 2013 et reconnaissant à l'assuré le droit à un quart de rente à compter du 1er juillet 2011, la Cour s'était essentiellement fondée sur les conclusions des experts de C.________, la Dresse D.________, spécialiste en rhumatologie et médecine interne, le Dr E.________, spécialiste en psychiatrie et psychothérapie, et le Dr F.________, spécialiste en rhumatologie et médecine interne (cf. dossier OAI, p. 404, 541 et 576). Sur le plan somatique, les experts diagnostiquaient un "syndrome lombo-vertébral modéré sur discopathie L4-L5 évolutive après ostéosynthèse de stabilisation par Dynesis en février 2004, compliqué d'une surinfection à Propionibacterium acnes, ayant nécessité l'ablation du matériel d'ostéosynthèse en novembre 2008 (M 51.9)". Ils estimaient que, si ce diagnostic empêchait le recourant d'exercer son ancienne activité, il demeurait apte à exercer une activité adaptée "à un rendement de 75% après une période de reconditionnement au travail de l'ordre de 3 mois, où il faudrait admettre un rendement initial un peu plus bas, de l'ordre de 50 à 60%, pour arriver progressivement à 75%". Cette activité impose d'éviter les charges supérieures à 5 kg de manière répétitive et à 10 kg occasionnelles, d'éviter les activités en porte-à-faux et en position statique prolongée et de favoriser une activité semi-sédentaire, avec alternance de positions (rapport du 21 juin 2010; dossier OAI, p. 419). Sur le plan psychique, l'expert-psychiatre diagnostique un "épisode dépressif moyen sans syndrome somatique (F32.11)" et une "anxiété généralisée (F41.1)", troubles devenus plus prononcés entre 2010 et 2012. C'est ce qui le conduit à retenir une diminution de rendement de 25% depuis juin 2010 puis de 40% à compter de juin 2012 (rapport du 21 juin 2010 et le complément du 24 septembre 2012; dossier OAI, p. 419 et 569). A l'époque, les médecins de l'assuré s'opposaient à l'avis des experts de C.________, dont les conclusions avaient quand même convaincu la Cour. Ainsi, sur le plan somatique, le Dr G.________, spécialiste en neurochirurgie, estimait que le recourant n'était plus en mesure de travailler, y compris dans une activité adaptée (rapports du</w:t>
      </w:r>
    </w:p>
    <w:p>
      <w:r>
        <w:rPr>
          <w:b/>
        </w:rPr>
        <w:t>E. 4.2</w:t>
      </w:r>
    </w:p>
    <w:p>
      <w:r>
        <w:t>Compte tenu de cette situation initiale, reste à examiner si l'état de santé de l'assuré s'est, comme il le prétend dans son recours, péjoré depuis.</w:t>
      </w:r>
    </w:p>
    <w:p>
      <w:r>
        <w:rPr>
          <w:b/>
        </w:rPr>
        <w:t>E. 4.2.1</w:t>
      </w:r>
    </w:p>
    <w:p>
      <w:r>
        <w:t>Sur le plan somatique, le recourant se prévaut des rapports de ses médecins traitants, le Dr M.________, spécialiste en chirurgie et en chirurgie orthopédique et traumatologie de l'appareil locomoteur, le Dr N.________, spécialiste en chirurgie orthopédique et traumatologie de l'appareil locomoteur, le Dr H.________ et le Dr O.________, spécialiste en neurochirurgie. On précisera d'emblée que le généraliste traitant, le Dr H.________, indique ne voir son patient que de manière sporadique et renvoie à l'avis des "médecins spécialistes qui se sont occupés [du recourant] dans les 5 dernières années" (rapport du 22 novembre 2016, dossier OAI, p. 884). Les rapports d'un médecin consulté occasionnellement et renvoyant à l'avis de spécialistes ne permettent pas d'attester une quelconque évolution de l'état de santé. Cela étant, en mai 2012, le Dr N.________ mentionnait l'existence d'un "syndrome lombo-vertébral chronique sur st a. spondylodèse L4-L5 et AMO" faisait état de douleurs au niveau du pied gauche et au niveau des vertèbres lombaires (dossier OAI, p. 917; produit en novembre 2016). En décembre 2013, le Dr M.________ a confirmé l'existence d'une "fortgeschrittene Diskopathie auf Höhe L4/5" qui l'a conduit à pratiquer des opérations en mai 2013 et en janvier 2014 (dossier OAI, p. 667, 668 et 672). Le 23 avril 2014, il constate le succès de cette dernière opération, la claire diminution des douleurs et la baisse de l'usage des antidouleurs. Néanmoins, il relève "eine gürtelförmige Ausstrahlung im LWS-Bereich und vor allem weiterhin […] Ameisenlaufen am linken dorsolateral Oberschenkel vom oberen Becken her abstrahlend sowie links am medialen Fussrand</w:t>
      </w:r>
    </w:p>
    <w:p>
      <w:r>
        <w:t>Tribunal cantonal TC Page 9 de 13 bis zur Grosszehe" (dossier OAI, p. 905). Pour sa part, le Dr N.________ relève que son patient souffre d'une "irritation /compression importante au niveau du dernier espace intervertébral entre la 5ème vertèbre lombaire et le sacrum (LS/S1), du côté gauche", provoquant des douleurs et des contractions des muscles dans la jambe gauche (courriel du 1er avril 2016, dossier OAI, p. 763). Neurologue interrogé par le Dr N.________, le Dr O.________ – lequel discute surtout de l'indication des opérations réalisées – confirme des plaintes en lien avec des "Beinschmerzen im Liegen am stärksten" qui conduisent à des problèmes de sommeil. Il conclut au diagnostic de "Failed-Back-Surgery-Syndrom" et propose différentes thérapies en vue d'en limiter les conséquences, notamment la pose d'un dispositif de neurostimulation (rapport du 8 septembre 2017; dossier OAI, p. 994). Il précise ensuite ce qui suit: "Statt eine Linderung der Rücken- schmerzen zu bewirken, traten postoperativ neu linksseitige Beinschmerzen von neuropathischem Charakter auf, die der Patient […] als gleich stark wie die Rückenschmerzen taxierte. Diese bedurften einer ausgebauten analgetischen Behandlung […]. Die chronischen Schmerzen führen zu einer verminderten Belastbarkeit im Arbeitsprozess. Insbesondere sind mittelschere und schwere Arbeiten häufig nicht mehr möglich, ebenso Fliessbandarbeiten und Arbeiten in unphysio- logischen Positionen. Da sich die Schmerzen häufig wetterabhängig sind und sich auch ohne auslösendes Ereignis verstärken können, sind diese Patienten aus meiner Erfahrung auch in leichten Tätigkeiten oft nicht mehr einsetzbar. Zudem führt die hochdosierte Opiatmedikation zu Tagesschläfrigkeit und Konzentrationsstörungen" (rapport du 4 décembre 2017, dossier OAI, p. 1'017). La lecture de ces différents rapports médicaux permet de relever que le Dr M.________, le Dr N.________ et le Dr O.________ n'affirment jamais que l'état de santé et la capacité de gain de leur patient se seraient péjorées depuis 2012. Au contraire, l'on constate que, en 2011 déjà, le Dr P.________, spécialiste en chirurgie orthopédique et traumatologie de l'appareil locomoteur, relevait l'existence de "douleurs chroniques en barre au niveau L4-L5 d'origine multifactorielle, d'une part musculaire et d'autre part très probablement facettaire", status post interventions en 2004 et 2008. Il évoquait des "douleurs irradiantes de la région lombaire vers le [membre inférieur gauche]", également investiguées par le Dr Q.________, spécialiste en neurologie (rapports du</w:t>
      </w:r>
    </w:p>
    <w:p>
      <w:r>
        <w:rPr>
          <w:b/>
        </w:rPr>
        <w:t>E. 4.2.2</w:t>
      </w:r>
    </w:p>
    <w:p>
      <w:r>
        <w:t>Sur le plan psychique, le recourant se prévaut de l'avis de sa psychiatre traitante, la Dresse L.________. Le 22 juillet 2014, la psychiatre indique que "le patient susmentionné ne peut plus travailler pour des problèmes de santé qui se répercutent aussi sur son psychisme" et soutient que la situation se péjore depuis le 1er septembre 2010 (dossier OAI, p. 681). Les 18 mai 2016 et 21 novembre 2017, elle précise avoir diagnostiqué un "épisode dépressif sévère à moyen sans symptômes psychotiques" (F32.2), une "anxiété généralisée" (F41.1) et un "syndrome douloureux lié à une discopathie et spondylodèse L4-L5 avec sciaîaîgies D chroniques". Elle atteste de l'incapacité totale de son patient en raison des "douleurs somatiques et vulnérabilité psychique" (dossier OAI, p. 813). Les diagnostics émis par la psychiatre traitante sont proches de ceux qu'elle émettait lors de l'entretien du 18 juin 2012 (dossier OAI, p. 569) – le recourant en convient dans son recours – et de ceux évoqués par son prédécesseur le Dr K.________ (dossier OAI, p. 309). En particulier, les troubles dépressifs sont toujours considérés comme de gravité sévère à moyenne. Cela ne va pas dans le sens d'une péjoration de l'état de santé. En outre, il apparaît qu'elle rattache l'incapacité de travail essentiellement aux troubles d'ordre somatique, lorsqu'elle affirme que "les restrictions sont plutôt physiques" et renvoie, s'agissant des restrictions, à l'avis du médecin de famille. Selon elle, "les douleurs invalidantes ne lui permettraient pas de se déplacer aisément, porter du poids lourd, etc. Difficultés à accomplir des tâches professionnelles" (dossier OAI, p. 813). Au demeurant, la comparaison des constats de la psychiatre dans le rapport du 18 mai 2016 avec ceux figurant dans le complément d'expertise du 24 septembre 2012 (cf. dossier OAI, p. 569) va</w:t>
      </w:r>
    </w:p>
    <w:p>
      <w:r>
        <w:t>Tribunal cantonal TC Page 11 de 13 dans le sens d'une situation qui n'a que peu évoluée. Par exemple, la Dresse L.________ relève un "discours cohérent et chronologique centré sur ses douleurs et la chronicité de sa lombo- sciatalgie", constat que partageait entièrement l'expert lorsqu'il relevait que "l'expertisé est centré sur l'expression de ses douleurs et de sa souffrance morale" et "se perçoit comme victime de ses douleurs". De même, la psychiatre fait état d'une "thymie triste" lorsque l'expert parle de morosité, évoque l'"impossibilité de travailler comme une réelle blessure narcissique" lorsque l'expert mentionne que "l'expertisé met en rapport le manque de moral avec la persistance des douleurs au dos et ses conséquences" ou souligne que le "sommeil serait perturbé par les douleurs" lorsque l'expert précise que "l'expertisé dort mal, son sommeil n'est pas réparateur et cela la plupart du temps depuis des années". Au vu de ce qui précède, les rapports de la psychiatre ne rendent pas vraisemblable que les troubles psychiques du recourant se sont péjorés depuis 2013.</w:t>
      </w:r>
    </w:p>
    <w:p>
      <w:r>
        <w:rPr>
          <w:b/>
        </w:rPr>
        <w:t>E. 4.3</w:t>
      </w:r>
    </w:p>
    <w:p>
      <w:r>
        <w:t>Ce raisonnement conduit la Cour de céans à conclure que la capacité de gain du recourant ne s'est vraisemblablement pas péjorée de manière notable depuis la première décision lui reconnaissant le droit à un quart de rente, soit depuis le 26 août 2013. La Cour aboutit par ailleurs également à cette conclusion dans l'arrêt rendu ce jour (608 2018 92) dans le litige qui oppose le recourant à l'assurance-invalidité. 5. 5.1. Sur le plan médical, le recourant demeure ainsi toujours en mesure d'exercer, à plein temps mais tenant compte d'une baisse de rendement de 40%, une activité qui évite les charges supérieures à 5 kg de manière répétitive et à 10 kg occasionnelles, qui évite les activités en porte- à-faux et en position statique prolongée et qui favorise une activité semi-sédentaire, avec alternance de positions. Dans ces circonstances, il apparaît que les causes de l'incapacité de gain alléguée devant la Cour de céans ne peuvent être rattachées qu'à des raisons étrangères à l'invalidité. Cependant, l'on rappelle que, en examinant la capacité de l'assuré à exercer une activité lucrative et l'exigibilité de celles-ci, il convient de tenir compte de toutes les circonstances objectives et subjectives, pour autant que celles-ci soient prouvées (cf. consid. 2.3. ci-avant). 5.2. Le recourant soutient qu'aucun revenu ne peut être exigé de lui dès lors qu'il n'a plus exercé d'activité lucrative depuis le 13 juin 2003, soit depuis plus de 14 ans, qu'il ne dispose d'aucune formation professionnelle et qu'il n'a travaillé qu'en tant que monteur de cantines et aide- vitrier en Suisse. Que ces facteurs empêchent le recourant d'exercer une activité lucrative n'est cependant pas prouvé par les pièces du dossier. Seule une amplification des douleurs y est mentionnée. Ainsi, dans un rapport de 2003, le Dr R.________, spécialiste en médecine physique et réadaptation et en rhumatologie, suspectait déjà une amplification des douleurs (dossier OAI, p. 80). Deux ans plus tard, les observateurs de S.________ affirmaient avoir "trouvé de manière incontestable de nombreux signes de surcharge psychogène" (dossier OAI, p. 136). Dans leur rapports, les experts de C.________ relevaient que le recourant faisait état d'une zone douloureuse "très étendue de la région cervicale moyenne jusqu'à la région du coccyx" et d'une "totalgie au niveau des membres inférieurs". En même temps,</w:t>
      </w:r>
    </w:p>
    <w:p>
      <w:r>
        <w:t>Tribunal cantonal TC Page 12 de 13 ils constataient qu'il tenait "la position assise sans manifester de signe extérieur de souffrance", ôtait "son pantalon avec un mouvement de flexion du tronc et de flexion des hanches alternativement, sans difficulté", effectuait "l'appui monopodal alterné aisément en ôtant ses chaussettes alternativement", faisait une "flexion de hanche sur le tronc" aisée et non limitée et plaçait "ses habits sur la chaise en mouvement de porte-à-faux, sans difficulté évidente". C'est ce qui les amenait à retenir qu'il "n'y a[vait] aucune contre-indication d'ordre rhumatologique ni sur le plan de la médecine interne générale à ce que [le recourant] se réentraîne progressivement à l'effort. Le problème principal résid[ait] dans le fait [qu'il] a[vait] une croyance différente et n'a[vait] aucune motivation pour se résoudre à une telle prise en charge. Il a[vait] déclaré préférer les mesures passives et médicamenteuses" (dossier OAI, p. 419; cf. ég. p. 569). Le seul fait que le recourant ait tendance à amplifier les douleurs ne signifie pas, pour autant, qu'il n'est pas en mesure de travailler. 5.3. Au final, l'on constate qu'il existe, certes, des circonstances objectives et subjectives qui compliquent la réalisation d'un revenu. En particulier, il s'agit d'un assuré d'origine T.________, sans formation professionnelle autre que la scolarité obligatoire suivie dans son pays d'origine, dont il maîtrise la langue. Il est, en outre, sans emploi depuis 2003, a bénéficié de prestations de l'assurance-chômage jusqu'en 2005 (dossier OAI, p. 96) et émarge depuis à l'aide sociale (dossier OAI, p. 126). Cependant, il existe également des circonstances favorables à la recherche d'une activité. L'on relèvera que si le recourant est d'origine étrangère, il est domicilié en Suisse depuis 1989, soit près de 30 ans, et possède une connaissance correcte du français (cf. dossier OAI, p. 126, 404, 569). Il possède, en outre, une expérience professionnelle variée comme aide-bûcheron, aide- maçon, employé de montage et aide-vitrier. Alors que le marché suisse du travail est performant et que le taux de chômage tend à diminuer (cf. OFS, indicateurs du marché du travail 2017 et 2018, tous deux disponibles à l'adresse https://www.bfs.admin.ch/), il ne ressort nullement du dossier que l'assuré aurait, depuis 2005, procédé à des démarches en vue de retrouver un travail qui se seraient soldées par des échecs. Il n'a, en outre, jamais pris contact avec l'OAI dans le cadre de l'aide au placement, le droit à en bénéficier lui ayant pourtant déjà été reconnu le 13 décembre 2006 déjà (dossier OAI, p. 168). L'inactivité du recourant n'apparait ainsi due qu'à l'absence totale d'implication dans la recherche d'un emploi. Or, le recourant dispose d'une importante capacité de travail résiduelle. C'est en pleine conscience de cet état de fait que le recourant n'a pourtant pas repris l'exercice d'une activité lucrative à temps partiel dans un poste adapté. Enfin, l'on relève que le recourant devait déjà être conscient en 2007 – année du premier refus de prestations – que l'incapacité qu'il alléguait pouvait ne pas être confirmée par les autorités des assurances sociales et qu'il devait chercher du travail dans toute la mesure de sa capacité (résiduelle) de travail, en accord avec son obligation de diminuer le dommage. Au vu de l'ensemble de ce qui précède, même en présence de certaines circonstances compliquant la réalisation d'un revenu, la présomption légale que représente le revenu hypothétique figurant à l'art. 14a OPC-AVS/AI n'est pas renversée. A ce stade, la Cour relève que suivre entièrement le recourant reviendrait à dénaturer l'institution des prestations complémentaires. Ainsi que le rappelle la jurisprudence, les prestations</w:t>
      </w:r>
    </w:p>
    <w:p>
      <w:r>
        <w:t>Tribunal cantonal TC Page 13 de 13 complémentaires n'ont pas pour objectif que les assurés présentant une capacité résiduelle de travail et de gain reçoivent par le canal des prestations complémentaires ce que l'Al ne veut pas leur accorder (cf. consid. 2.3).</w:t>
      </w:r>
    </w:p>
    <w:p>
      <w:r>
        <w:rPr>
          <w:b/>
        </w:rPr>
        <w:t>E. 6</w:t>
      </w:r>
    </w:p>
    <w:p>
      <w:r>
        <w:t>Sur le vu de l'ensemble des éléments qui précèdent, le recours, mal fondé, doit être rejeté et la décision sur opposition attaquée confirmée. En application du principe de la gratuite prévalant en la matière, cette décision est rendue sans frais de justice. Il n'est pas alloué de dépens. la Cour arrête: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