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87 vom 23. Dezember 2016</w:t>
      </w:r>
    </w:p>
    <w:p>
      <w:r>
        <w:t>FR Kantonsgericht, 2016-12-23, FR</w:t>
      </w:r>
    </w:p>
    <w:p>
      <w:r>
        <w:rPr>
          <w:b/>
        </w:rPr>
        <w:t xml:space="preserve">Quelle: </w:t>
      </w:r>
      <w:r>
        <w:t>https://mcp.opencaselaw.ch/entscheid/fr_gerichte_608_2016_87</w:t>
      </w:r>
    </w:p>
    <w:p>
      <w:r>
        <w:t>FR: FR_GERICHTE 608 2016 87 du 23 décembre 2016</w:t>
      </w:r>
    </w:p>
    <w:p>
      <w:r>
        <w:t>IT: FR_GERICHTE 608 2016 87 del 23 dicembre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4 de 13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w:t>
      </w:r>
    </w:p>
    <w:p>
      <w:r>
        <w:t>Tribunal cantonal TC Page 5 de 13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w:t>
      </w:r>
    </w:p>
    <w:p>
      <w:r>
        <w:rPr>
          <w:b/>
        </w:rPr>
        <w:t>E. 3</w:t>
      </w:r>
    </w:p>
    <w:p>
      <w:r>
        <w:t>a) Selon l'art. 17 LPGA, si le taux d'invalidité du bénéficiaire de la rente subit une modification notable, la rente est, d'office ou sur demande, révisée pour l'avenir, à savoir augmentée ou réduite en conséquence, ou encore supprimée.</w:t>
      </w:r>
    </w:p>
    <w:p>
      <w:r>
        <w:t>Tribunal cantonal TC Page 6 de 13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b) Selon la let. a al. 1 des dispositions finales de la modification du 18 mars 2011 (6ème révision de l'AI, premier volet), les rentes octroyées en raison d'un syndrome sans pathogenèse ni étiologie claires et sans constat de déficit organique seront réexaminées dans un délai de trois ans à compter de l'entrée en vigueur de la présente modification. Si les conditions visées à l'art. 7 LPGA [incapacité de gain]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L'ATF 139 V 547 a précisé les conditions auxquelles un réexamen du droit de la rente sur la base de la let. a al. 1 des dispositions finales pouvait avoir lieu. Ainsi, il n'est pas nécessaire qu'une modification notable de l'état de santé au sens de l'art. 17 LPGA soit intervenue. En outre, la rente d'invalidité versée jusqu'ici doit avoir été accordée uniquement en raison d'un syndrome sans pathogenèse ni étiologie claires et sans constat de déficit organique, au nombre desquels on compte la fibromyalgie (ATF 132 V 65). Au moment de la révision, seul ce diagnostic doit subsister. Enfin, il convient également d'examiner si l'état de santé s'est dégradé depuis l'octroi de la rente et si, à côté de l'atteinte non objectivable, un diagnostic ne peut pas désormais clairement être posé sur la base d'examen clinique psychiatrique (ATF 139 V 547 consid. 10.1.2). Le Tribunal fédéral a par la suite encore précisé que lorsqu'une rente en cours a été allouée aussi bien en raison de plaintes peu claires que de plaintes explicables, rien ne s'oppose à ce que l'on applique la let. a al. 1 des dispositions finales de la 6ème révision de l'AI en ce qui concerne les plaintes peu claires (ATF 140 V 197).</w:t>
      </w:r>
    </w:p>
    <w:p>
      <w:r>
        <w:rPr>
          <w:b/>
        </w:rPr>
        <w:t>E. 4</w:t>
      </w:r>
    </w:p>
    <w:p>
      <w:r>
        <w:t>Est en l'espèce litigieuse la question de la suppression de la rente de la recourante sur la base des dispositions finales de la 6ème révision de l'AI.</w:t>
      </w:r>
    </w:p>
    <w:p>
      <w:r>
        <w:t>Tribunal cantonal TC Page 7 de 13 a) Il convient ainsi de déterminer tout d'abord si la rente d'invalidité versée jusqu'ici a été accordée uniquement en raison d'un syndrome sans pathogenèse ni étiologie claires et sans constat de déficit organique, au nombre desquels on compte la fibromyalgie. Dans un rapport du 2 octobre 1998 (Dossier OAI, pièce 36), le Dr C.________, spécialiste FMH en rhumatologie, pose les diagnostics de syndrome cervico-lombaire subaigu associé à des radiculalgies mal systématisées prédominantes à gauche, troubles dégénératifs et statiques discrets du rachis lombaire et surcharge pondérale. Il conclut que le bilan clinique ne met pas en évidence de déficit neurologique, mais un syndrome vertébro-lombaire très important, une atteinte cervicale plus discrète et tous les points de fibromyalgie positifs. Suite à l'hospitalisation de la patiente, ces diagnostics sont confirmés par le Dr D.________, spécialiste FMH en rhumatologie ainsi qu'en médecine physique et réadaptation. Ainsi, dans son rapport du 26 octobre 1998 (Dossier OAI, pièce 40), il relève que "la présence d'une grande partie des points cliniques de fibromyalgie, l'association d'une fatigue et d'une tendance à la raideur matinale, les douleurs digestives ainsi que les troubles du sommeil nous feraient évoquer un syndrome fibromyalgique". En conclusion, il retient donc avant tout un syndrome lombo-vertébral gauche dans le cadre d'un syndrome douloureux diffus avec fatigue, troubles du sommeil ainsi qu'une hyperménorrhée avec anémie. Dans un rapport du 2 mars 1999 (Dossier OAI, pièce 43), la Dresse E.________, spécialiste FMH en endocrinologie, pose le diagnostic de goitre auto-immun bilatéral prédominant à droite, d'environ 40-50 gr, ancien. Elle relève également les autres diagnostics de syndrome fibromyalgique dans le cadre d'un état dépressif, excès pondéral sans anomalie métabolique significative et polyhyperménorrhée anémiante. Elle précise que la fonction est euthyroïdienne et qu'un traitement quelconque n'est pas indiqué. Dans son rapport du 18 août 1999 (Dossier OAI, pièce 48), la Dresse F.________, médecin généraliste, retient les diagnostics d'excès de poids, de goitre auto-immun bilatéral et de fibromyalgie. Elle indique que sa patiente souffre de douleurs diverses au niveau de l'appareil locomoteur, d'insomnie et de fatigue chronique. Elle relève qu'elle a de la peine à remplir ses tâches ménagères et qu'à son avis, il n'est pas possible de lui demander de travailler à l'extérieur. L'ensemble des médecins consultés s'entendent dès lors sur le diagnostic prédominant de fibromyalgie et c'est donc bien sur la base de ce diagnostic que la rente entière d'invalidité a été accordée à l'époque. Par la suite, la rente entière d'invalidité a été confirmée à plusieurs reprises sur la base des rapports médicaux de la Dresse F.________ (rapport du 4 décembre 2002 [recte: 2001] (Dossier OAI, pièce 88), du 26 mars 2004 (Dossier OAI, pièce 130), du 22 août 2008 (Dossier OAI, pièce 190), lesquels attestent tous que l'état de santé est resté stationnaire et qu'il n'y a pas de changement dans les diagnostics. Dans un rapport du 15 octobre 2010 (Dossier OAI, pièce 206), cette praticienne indique certes que l'état de santé s'est aggravé, mais ne mentionne pas de nouveaux diagnostics. Le seul élément nouveau est le fait que l'assurée a subi une thyroïdectomie totale bilatérale en date du 6 mai 2009. Toutefois, les suites opératoires sont simples et sans influence sur la capacité de travail. Par ailleurs, dans un rapport du 1er juillet 2010 (Dossier OAI, pièce 200), le Dr D.________ mentionne quant à lui une bonne évolution sur le plan rhumatologique: "La patiente a présenté des dorso-lombalgies chroniques avec douleurs à la sacro-illiaque D mise [sur] le compte d'une discopathie L1-L2, L4-L5 et L5-S1 ainsi qu'une hernie discale paramédiane D L5-S1. Après quelques essais de physiothérapie et une antalgie adaptée,</w:t>
      </w:r>
    </w:p>
    <w:p>
      <w:r>
        <w:t>Tribunal cantonal TC Page 8 de 13 la patiente est asymptomatique à ce jour et prend du Tramal en réserve ainsi que du Dafalgan. Elle a démontré donc sur le plan des douleurs lombaires une bonne évolution". b) Il faut maintenant déterminer si, au moment de la révision ayant abouti à la décision querellée, seul le diagnostic de syndrome sans pathogenèse ni étiologie claires et sans constat de déficit organique subsiste et si l'état de santé ne s'est pas dégradé. Dans un rapport du 21 juillet 2012, la Dresse G.________, médecin généraliste, retient les diagnostics avec effet sur la capacité de travail de syndrome fibromyalgique, lombosciatalgies gauches et droites sur hernie discale L5-S1, impingement sous-acromial droit, état anxiodépressif chronique. Elle mentionne également les diagnostics sans effet sur la capacité de travail suivants: thyroïdectomie totale, obésité, hernie hiatale et diabète II. Elle fait le constat d'une patiente algique, d'une mobilisation laborieuse et d'une humeur dépressive, fataliste. Dans son rapport du 20 novembre 2012, le Dr H.________, spécialiste FMH en anesthésiologie auprès du Service médical régional des Offices AI Berne/Fribourg/Soleure (ci-après: SMR), relève que la rente avait été accordée sur la base des diagnostics de syndrome douloureux cervico- lombaire non déficitaire, de fibromyalgie et d'obésité et qu'actuellement il n'y a aucun diagnostic avec répercussion sur la capacité de travail à retenir. Il mentionne également que l'état de santé est globalement inchangé et que les répercussions sur la capacité de travail ne se sont pas modifiées non plus. Il estime qu'il y a, du seul point de vue médico-théorique, un potentiel de réinsertion et que les obstacles à cette dernière ne sont pas d'ordre médical. Dans le cadre d'une expertise pluridisciplinaire confiée à I.________, la recourante a été examinée par le Dr J.________, spécialiste FMH en psychiatrie et psychothérapie, lequel conclut que "l'entretien, l'anamnèse et la lecture des rapports médicaux nous permettent de retenir le diagnostic de trouble somatoforme douloureux persistant. L'entretien et l'anamnèse ne permettent pas de mettre en évidence d'état dépressif avéré. Il n'y a pas eu de suivi psychiatrique et à notre connaissance pas de suivi psychiatrique proposé. L'environnement social paraît assez riche et bien vécu par l'expertisée. La fatigue, le manque d'envie et le manque de plaisir nous paraissent ressortir d'une réaction dépressive au syndrome douloureux. En l'état, nous ne mettons donc pas en évidence de comorbidité psychiatrique. On ne peut également parler d'un état psychique cristallisé et résistant au traitement en l'absence justement d'un traitement instauré. En résumé, nous nous trouvons en présence d'un syndrome douloureux somatoforme certes présent de longue date, mais qui ne remplit actuellement pas les critères de gravité tels que voulus par la jurisprudence" (Dossier OAI, pièce 253). Le Dr K.________, spécialiste FMH en rhumatologie, a également examiné la recourante. Ses conclusions sont les suivantes: "[L'expertisée] présente une symptomatologie douloureuse généralisée à l'ensemble du corps, épargnant seulement la cuisse droite, dont l'intensité va en augmentant avec les années. D'un point de vue du diagnostic différentiel, il n'y a actuellement pas d'élément orientant vers une étiologie inflammatoire, tumorale, neurocompressive, fracturaire. Ce sont les douleurs, phénomène subjectif, non mesurable, propre à chaque individu, qui constituent l'atteinte à la santé pour l'expertisée. Ces douleurs ne sont pas explicables selon un modèle biomédical seul. La douleur est un phénomène complexe, d'étiologie multifactorielle, avec des composantes sensorielles, affectives, émotionnelles, motivationnelles, dans ce cas sans atteinte anatomique structurelle ou maladie mise en évidence, ce qui ne met cependant pas en doute l'authenticité des plaintes de l'expertisée. Le diagnostic différentiel se fera dans ce cas avant tout avec un syndrome somatoforme douloureux" (Dossier OAI, pièce 251). Les conclusions du rapport d'expertise pluridisciplinaire du 10 mars 2015 (Dossier OAI, pièce 262) signé par la Dresse L.________ et la Dresse M.________, toutes deux médecins généralistes,</w:t>
      </w:r>
    </w:p>
    <w:p>
      <w:r>
        <w:t>Tribunal cantonal TC Page 9 de 13 ainsi que le Dr J.________, ne mentionnent ainsi aucun diagnostic avec influence sur la capacité de travail. Les experts retiennent uniquement le trouble somatoforme douloureux persistant (F45.4) et un status après thyroïdectomie totale bilatérale comme diagnostics sans influence sur la capacité de travail. Dans son rapport du 17 mars 2015, le Dr H.________ du SMR constate que le rapport d'expertise remplit les critères de qualité requis d'une expertise médicale et que les conclusions peuvent être suivies. A la lecture des rapports médicaux, il faut constater que l'état de santé de la recourante ne s'est pas dégradé et qu'actuellement encore seul subsiste le diagnostic de trouble somatoforme douloureux, qui est apparenté à celui de fibromyalgie. Il est vrai que la Dresse G.________ mentionne des lombosciatalgies gauches et droites sur hernie discale L5-S1 et un impingement sous-acromial droit. Toutefois, elle précise que les lombosciatalgies sont présentes depuis 1998 et aucun élément ne laisse penser que les limitations fonctionnelles en lien avec ces douleurs auraient évolué. S'agissant de la problématique à l'épaule droite, elle ne mentionne pas de date concernant son apparition et ne décrit pas non plus quelles seraient les conséquences sur sa capacité de travail. En outre, les constatations objectives faites lors de l'expertise rhumatologique au sujet du status ostéo-articulaire ne démontrent pas de limitations fonctionnelles importantes: "nuque souple, non douloureuse, avec mouvements très légèrement limités dans les inclinaisons latérales et les rotations des deux côtés. Douleurs lombaires avec distance doigts-sol d'une vingtaine de centimètres. Difficulté à se redresser en raison de douleurs lombaires. Schober lombaire 10/15 cm. Les mouvements des épaules ne sont pas limités, avec une distance pouce- C7 de 0/30 cm. Douleurs à la mobilisation des épaules, des coudes, des poignets et à toutes les articulations des membres inférieurs mais sans limitation hormis quelques résistances liées à des contractures musculaires oppositionnelles. Tous les points de fibromyalgie sont douloureux. La pression axiale sur l'occiput est douloureuse au niveau lombaire. Aux membres inférieurs, rotation interne de la hanche droite légèrement diminuée par rapport à la gauche mais indolore. Pas d'épanchement articulaire des genoux, pas de limitation fonctionnelle aux genoux" (Dossier OAI, pièce 255). Il faut donc conclure qu'au moment de la révision, l'état de santé ne s'est pas dégradé et que l'on se trouve toujours en présence d'une symptomatologie douloureuse généralisée dans le cadre d'un trouble somatoforme douloureux. D'ailleurs, la recourante elle-même partage cet avis, puisque, dans son recours, elle mentionne que "les diagnostics avec répercussion sur la capacité de travail reconnus lors du premier octroi à la recourante de sa rente AI sont restés inchangés en relation avec les diagnostics actuels" (mémoire de recours, page 6). Selon elle, le fait que son état de santé est resté le même exclut la suppression de sa rente AI. Or, justement, les dispositions finales de la 6ème révision de l'AI prévoient expressément que, si les conditions visées à l'art. 7 LPGA [incapacité de gain] ne sont pas remplies, la rente sera réduite ou supprimée, même si les conditions de l'art. 17 al. 1 LPGA ne sont pas remplies, c'est-à-dire même si l'état de santé respectivement les conséquences de celui- ci sur la capacité de gain n'ont pas subi de modification. c) Après avoir démontré que le diagnostic n'avait pas changé, il convient de vérifier si le trouble somatoforme douloureux peut être qualifié d'invalidant. A cet égard, il faut relever que le rapport d'expertise pluridisciplinaire a été rendu en mars 2015 et que l'examen psychiatrique a été réalisé sur la base des critères de Forster alors en vigueur pour infirmer le caractère insurmontable du trouble somatoforme douloureux. Il s'agit à présent de voir si cette expertise peut être suivie au</w:t>
      </w:r>
    </w:p>
    <w:p>
      <w:r>
        <w:t>Tribunal cantonal TC Page 10 de 13 regard de la nouvelle jurisprudence du Tribunal fédéral (ATF 141 V 281) relative à l'appréciation des effets des troubles somatoformes douloureux. Il faut tout d'abord relever que l'expertise pluridisciplinaire remplit les exigences jurisprudentielles pour lui reconnaître une pleine valeur probante. En effet, elle a été établie en pleine connaissance du dossier, se fonde sur des examens complets et prend en considération les plaintes exprimées par l'assurée. En outre, la description du contexte médical et l'appréciation de la situation médicale sont claires et les conclusions sont dûment motivées. Enfin, elle permet une appréciation de l'état de santé de la recourante à la lumière des exigences relatives au diagnostic et aux indicateurs déterminants issues de la nouvelle jurisprudence. Dans leur colloque de synthèse, les experts font les constatations suivantes: "[L'expertisée] se plaint avant tout d'une symptomatologie douloureuse généralisée à l'ensemble du corps, évoluant depuis 1998. Bien que des troubles dégénératifs modérés du rachis lombaire aient été mis en évidence aux examens radiologiques, ceux-ci n'expliquent pas l'intensité de la symptomatologie, son évolution défavorable au cours du temps et sa généralisation à tout le corps. Le peu de limitations fonctionnelles articulaires à l'examen clinique, la présence de douleurs généralisées, de points de fibromyalgie douloureux et la présence d'autres symptômes comme une intense fatigue, des vertiges atypiques, nous orientent vers un syndrome somatoforme douloureux persistant de l'appareil locomoteur. En ce qui concerne la fatigue, signalons qu'il n'y a actuellement plus de déficit en fer et que les tests thyroïdiens récents montrent une euthyroïdie avec une substitution d'hormones thyroïdiennes, ceci après opération pour goitre il y a quelques années. Au plan rhumatologique, nous n'avons donc pas d'atteinte anatomique structurelle ou de maladies rhumatologiques telles qu'elles engendreraient des limitations fonctionnelles dans les activités précédemment exercées par [la patiente], même dans celle de nettoyeuse. Dans le contexte du syndrome douloureux persistant, nous avons effectué une évaluation psychiatrique qui a aussi mis au premier plan l'intensité du syndrome douloureux résistant à tous les traitements entrepris jusqu'alors. Tant lors de l'entretien et de l'examen par l'interniste que par le psychiatre, nous n'avons pas mis en évidence de symptômes ou signes d'état dépressif avéré. L'expertisée s'est montrée souriante, participative dans l'entretien qui s'est déroulée avec l'aide d'un interprète turcophone. [Elle] ne s'est spontanément pas déclarée déprimée, relatant une vie sociale assez riche, ainsi qu'une vie familiale relativement harmonieuse. [..] Si elle se plaint de fatigue, de manque d'envie et de manque de plaisir, [elle] met ces symptômes en relation avec les douleurs, ce qui est l'expression d'une réaction dépressive en lien direct avec le syndrome douloureux. Il y a dans les rapports médicaux Al à disposition au dossier le signalement d'un état dépressif évoqué par le médecin traitant et par l'endocrinologue, Dresse G.________ qui avait observé une humeur dépressive mais également en lien avec un tableau algique et une mobilisation laborieuse. L'expertisée ne relate pas de baisse de la thymie très importante par le passé, elle n'a pas eu de suivi psychiatrique ou de traitement spécifique pour des troubles thymiques à notre connaissance. Tous ces éléments nous font donc retenir au premier plan un trouble somatoforme douloureux persistant sans comorbidité psychiatrique". S'agissant de l'indicateur "atteinte à la santé", la recourante décrit certes une symptomatologie douloureuse généralisée. Toutefois, on peine à déceler un caractère prononcé des éléments et des symptômes pertinents pour le diagnostic. En effet, l'intensité et le sentiment de détresse ne sont pas clairement évoqués. Au contraire, l'anamnèse psychologique laisse apparaître un état de santé psychique relativement conservé: "[L'expertisée] ne se sent pas déprimée lorsqu'on lui pose la question. Elle ne se décrit absolument pas anxieuse ni angoissée. S'il y a occasionnellement</w:t>
      </w:r>
    </w:p>
    <w:p>
      <w:r>
        <w:t>Tribunal cantonal TC Page 11 de 13 des troubles du sommeil, cela est lié aux douleurs lombaires. Elle n'a pas d'idées suicidaires, pas de ruminations noires. Elle décrit toutefois une anhédonie, une aboulie en raison de la fatigue, qu'elle décrit comme générale et surtout musculaire. "Ma tête va bien, je ne comprends d'ailleurs pas pourquoi je dois me présenter à un examen psychiatrique pour cette expertise, si je suis parfois un peu déprimée c'est comme tout le monde". On ne peut pas non plus retenir une résistance au traitement, puisqu'au niveau psychique, la recourante n'a jamais été suivie et ne l'est toujours pas. A cet égard, il convient d'insister sur le fait qu'aucun diagnostic psychiatrique, tel qu'une dépression ou un trouble anxieux par exemple, n'a jamais été retenu et que la recourante n'allègue pas non plus qu'elle présenterait un trouble psychique qui la priverait de certaines ressources. En outre, sur le plan somatique, la recourante a refusé certains traitements: "Il semble y avoir eu la proposition d'infiltration au niveau lombaire mais que [l'assurée] a refusé" (Expertise, p. 5, Dossier OAI, pièce 258). Cela est également évoqué par son médecin traitant dans son rapport du 21 juillet 2012 au sujet du traitement actuel: "Traitement médicamenteux qui soulage. Ne veut pas d'autres traitements" (Dossier OAI, pièce 229). Les indicateurs "personnalité" et "contexte social" ne donnent pas non plus d'éléments permettant de reconnaître le trouble somatoforme comme invalidant. En effet, les constatations de la consultation psychiatrique ne font apparaître aucun trouble de la personnalité et mentionnent un environnement social conservé: "On n'observe pas de trouble de l'orientation, pas de trouble de la vigilance, pas de trouble de l'attention. Le contact est adéquat, agréable, et collaborant, l'expertisée se montrant plutôt souriante et présente. Le discours est clair et informatif, le déroulement chronologique est bien structuré et compréhensible. La thymie est neutre avec des sourires à l'évocation des enfants et petits-enfants. Le contenu du discours est centré sur les éléments factuels avec peu d'éléments abstraits. L'évocation des affects est limitée mais possible. On n'observe pas de trouble formel de la pensée, pas de trouble du Moi. Outre les plaintes d'ordre physique d'ailleurs peu envahissantes, l'assurée se plaint essentiellement de fatigue, de manque d'envie et de plaisir. Spontanément elle se déclare non déprimée même si les douleurs lui pèsent sur le moral. Elle semble conserver un environnement social assez riche en dehors de la famille aussi très présente" (Dossier OAI, pièce 252-253). Enfin, sous l'angle de l'indicateur "cohérence", la description de la vie quotidienne de la recourante laisse entrevoir certaines ressources et un soutien dans son réseau familial: "[Elle] se lève vers 7h30 tous les matins, elle prépare le petit-déjeuner, boit son café puis s'occupe à son rythme des tâches ménagères. Lorsque les douleurs sont trop intenses, elle se couche environ une demi- heure. Elle sort se promener les après-midis en compagnie de son mari ou d'autres membres de sa famille. Elle est attentive à marcher une demi-heure par jour, comme les médecins le lui ont conseillé. Elle n'a pas de hobby particulier, ses plaisirs sont d'être en famille. Elle a quelques voisines turques avec qui elle s'entend bien. Elle effectue quelques emplettes mais se fait généralement aider par ses filles ou ses belles-filles. Elle n'a pas besoin d'aide pour préparer les repas pour deux personnes" (Dossier OAI, pièce 256). Au vu des considérants qui précèdent, les conclusions de l'expertise qui retiennent que le trouble somatoforme douloureux n'est pas invalidant, doivent ainsi être suivies, également à l'aune de la nouvelle jurisprudence en la matière. Certes, comme l'invoque la recourante, les experts ont relevé que le pronostic quant à la reprise d'une quelconque activité professionnelle leur paraît réservé en raison du statut d'invalide dans lequel elle se trouve, de la longue évolution des douleurs depuis une quinzaine d'années et de son âge, mais ils ont également précisé que ces éléments n'étaient</w:t>
      </w:r>
    </w:p>
    <w:p>
      <w:r>
        <w:t>Tribunal cantonal TC Page 12 de 13 pas médicaux. Il en est de même des autres facteurs allégués par la recourante, comme le fait qu'elle soit analphabète, qu'elle ne parle pas le français et qu'elle ne dispose d'aucune formation professionnelle. En effet, tous ces éléments compliquent à n'en point douter une éventuelle réadaptation professionnelle, mais ne peuvent en aucun cas être pris en compte dans le cadre de l'évaluation de l'invalidité. d) Enfin, il faut également relever que la recourante ne fait pas partie des cas d'exception dans lesquels la réduction ou la suppression de la rente sur la base des dispositions finales de la 6ème révision de l'AI ne peut pas être appliquée. En effet, d'une part, au moment de l'entrée en vigueur de la révision, soit le 1er janvier 2012, la recourante était âgée de 54 ans. Certes, elle a eu 55 ans le 1er mai 2012, soit juste 4 mois après. Toutefois, cela ne peut pas justifier une exception à la limite objective clairement posée par le législateur. D'autre part, au moment de l'ouverture de la procédure de réexamen, soit le 13 avril 2012, elle touchait une rente depuis 13 ans, alors que la limite est fixée à 15 ans.</w:t>
      </w:r>
    </w:p>
    <w:p>
      <w:r>
        <w:rPr>
          <w:b/>
        </w:rPr>
        <w:t>E. 5</w:t>
      </w:r>
    </w:p>
    <w:p>
      <w:r>
        <w:t>a) Au vu de l'ensemble des considérants qui précèdent, le recours (608 2016 87), mal fondé, doit être rejeté et la décision querellée confirmée. b) Compte tenu de l'issue du litige, la requête de restitution de l'effet suspensif (608 2016 89) devient sans objet et doit dès lors être rayée du rôle. c) La recourante a également déposé une requête d'assistance judiciaire gratuite totale (608 2016 88). aa) Selon l'art. 61 let. f, 2ème phr., LPGA, applicable par le biais de l'art. 1 al. 1 LAI,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bb) S'agissant de la première condition, il ressort du dossier que la recourante est assistée financièrement par le Service social de B.________ et que, partant, elle ne dispose pas de ressources suffisantes pour supporter les frais de la procédure introduite le 18 avril 2016 sans s’exposer à la privation des choses nécessaires à son existence et à celle de sa famille. S'agissant de la seconde des conditions, même si l'issue du litige est claire, on doit néanmoins admettre que le recours ne paraissait pas d'emblée dénué de toute chance de succès. En effet, l'Instance de céans a dû procéder à un examen approfondi du dossier et en particulier de l'expertise pluridisciplinaire à l'aune de la nouvelle jurisprudence en matière de syndromes sans pathogenèse ni étiologie claires et sans constat de déficit organique. Il s'ensuit que la requête d'assistance judiciaire gratuite totale (608 2016 88) doit être admise pour la présente procédure et que Me Jacy Pillonel, avocate, est désignée comme défenseur d'office.</w:t>
      </w:r>
    </w:p>
    <w:p>
      <w:r>
        <w:t>Tribunal cantonal TC Page 13 de 13 La procédure n'étant pas gratuite (art. 69 al. 1bis LAI), les frais de justice, par CHF 800.-, sont mis à la charge de la recourante qui succombe. Ils ne sont toutefois pas prélevés, compte tenu de l'assistance judiciaire gratuite totale accordée. C'est également à ce titre qu'il sied d'indemniser Me Pillonel, laquelle a proposé une fixation globale de ses honoraires dans un courrier du 20 décembre 2016. Il se justifie ainsi de fixer l'indemnité à laquelle elle peut ici prétendre, à CHF 1'800.-, soit, comme demandé, 10 heures indemnisées au tarif horaire de CHF 180.-, plus CHF 144.- au titre de la TVA à 8 %, soit à un total de CHF 1'944.-, et de la mettre intégralement à la charge de l'Etat de Fribourg. la Cour arrête: I. Le recours (608 2016 87) est rejeté. II. La requête de restitution de l'effet suspensif (608 2016 89), devenue sans objet, est rayée du rôle. III. La requête d'assistance judiciaire gratuite totale (608 2016 88) est admise pour la procédure de recours introduite le 18 avril 2016 (608 2016 87) et Me Jacy Pillonel, avocate, est désignée comme défenseur d'office. IV. Les frais de procédure, par CHF 800.-, sont mis à la charge de A.________. Ils ne sont toutefois pas prélevés en raison de l'assistance judicaire gratuite totale qui lui a été accordée. V. L'indemnité allouée à Me Jacy Pillonel, avocate, en sa qualité de défenseur d'office, est fixée à CHF 1'800.-, plus CHF 144.- au titre de la TVA à 8 %, soit à un total de CHF 1'944.-, et mise intégralement à la charge de l'Etat de Fribourg.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décembre 2016/meg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