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212 vom 26. Juni 2017</w:t>
      </w:r>
    </w:p>
    <w:p>
      <w:r>
        <w:t>FR Kantonsgericht, 2017-06-26, FR</w:t>
      </w:r>
    </w:p>
    <w:p>
      <w:r>
        <w:rPr>
          <w:b/>
        </w:rPr>
        <w:t xml:space="preserve">Quelle: </w:t>
      </w:r>
      <w:r>
        <w:t>https://mcp.opencaselaw.ch/entscheid/fr_gerichte_608_2016_212</w:t>
      </w:r>
    </w:p>
    <w:p>
      <w:r>
        <w:t>FR: FR_GERICHTE 608 2016 212 du 26 juin 2017</w:t>
      </w:r>
    </w:p>
    <w:p>
      <w:r>
        <w:t>IT: FR_GERICHTE 608 2016 212 del 26 giugno 2017</w:t>
      </w:r>
    </w:p>
    <w:p>
      <w:pPr>
        <w:pStyle w:val="Heading2"/>
      </w:pPr>
      <w:r>
        <w:t>Regeste</w:t>
      </w:r>
    </w:p>
    <w:p>
      <w:r>
        <w:t>Arrêt de la IIe Cour des assurances sociales du Tribunal cantonal | Invalidenversicherung</w:t>
      </w:r>
    </w:p>
    <w:p>
      <w:pPr>
        <w:pStyle w:val="Heading2"/>
      </w:pPr>
      <w:r>
        <w:t>Erwägungen</w:t>
      </w:r>
    </w:p>
    <w:p>
      <w:r>
        <w:rPr>
          <w:b/>
        </w:rPr>
        <w:t>E. 50</w:t>
      </w:r>
    </w:p>
    <w:p>
      <w:r>
        <w:t>%. Dans sa décision du 3 novembre 2004, confirmée sur opposition le 24 mai 2005, l'OAI a reconnu un degré d'invalidité de 53 % dès le 1er mars 2003 en raison d’un trouble somatoforme douloureux, d’une dysthymie (dépression chronique), d’un syndrome vertébral lombaire chronique sur trouble statique et dégénératif modéré et d'une surdité progressive avec acouphène. Par arrêt du 6 avril 2006, le Tribunal administratif a cependant annulé la décision sur opposition du 24 mai 2005 et renvoyé la cause à l’OAI pour instruction médicale complémentaire et nouvelle décision (5S 2005 183). B. Se fondant notamment sur l’expertise de E.________ du 17 novembre 2009, l’office Al a baissé le degré d’invalidité à 38 %. Pour parvenir à ce taux, il a retenu que l’assuré était en mesure d’exercer une activité professionnelle légère à 70 %, sans diminution de rendement. Il a nié le droit à une rente par décision du 22 avril 2010. Cette décision a été confirmée par arrêts du Tribunal cantonal du 9 août 2012 (605 2010 175) et du Tribunal fédéral du 7 juin 2013 (9C_761/2012). C. Le 11 juillet 2013, l’assuré a déposé une nouvelle demande de prestations en raison d’une atteinte au dos et aux deux genoux, d'acouphènes dans les deux oreilles ainsi que de douleurs dans la nuque, les épaules, les bras, les mains et aux talons. Il a également évoqué des bruits dans la tête qui entraînent des douleurs très fortes. Se fondant sur l’avis du médecin du Service médical régional (SMR), l’OAI – par décision du 24 septembre 2013 – s'est refusé à entrer en matière sur cette nouvelle demande, aucune aggravation n'ayant été rendue plausible. D. Le 14 octobre 2014, l’assuré a encore déposé une nouvelle demande de prestations, en se prévalant d’une détérioration de son état de santé psychique en particulier et en se référant à des rapports de son psychiatre traitant attestant une nette péjoration de son état dépressif, lequel aurait même nécessité un séjour à l’Hôpital psychiatrique D.________. Après avoir recueilli différents avis médicaux auprès des médecins traitants et de son service médical, l’OAI a communiqué, le 29 avril 2016, un projet de décision, retenant qu’aucune péjoration de l’état de santé avec effet sur la capacité de travail n’était survenue depuis sa décision du 22 avril 2010. Malgré les objections de son assuré des 26 avril et 5 juillet 2016, il a confirmé son projet par décision du 31 août 2016. Selon l’autorité, aucun fait nouveau de nature à modifier l’exigibilité n’est avéré sur le plan médical objectif, puisque – notamment en ce qui concerne la présence d’une dépression sévère – les critères d’une classification internationale reconnue</w:t>
      </w:r>
    </w:p>
    <w:p>
      <w:r>
        <w:t>Tribunal cantonal TC Page 3 de 14 permettant de qualifier de sévère l’état dépressif ne sont pas vérifiés. Dans son dispositif, elle a rejeté la nouvelle demande. E. Le 4 octobre 2016, l’assuré, représenté par Me Charles Guerry, avocat à Fribourg, a interjeté un recours de droit administratif à l'encontre de cette décision. Il conclut – sous suite de frais et dépens – principalement, à ce qu’une rente d’invalidité entière lui soit accordée, subsidiairement, à ce qu’une expertise médicale soit ordonnée par la Cour. A l’appui de son recours, il reproche à l’autorité d’avoir nié l’aggravation uniquement sur la base d’un seul très bref avis du médecin anesthésiologue de son SMR. Il critique le fait qu’on écarte les affirmations de ses médecins traitants spécialistes, lesquels auraient suffisamment mis en évidence une nette aggravation de son état de santé psychique. Compte tenu du trouble somatoforme douloureux persistant, diagnostiqué depuis 2002 déjà par tous les médecins ayant eu à l'examiner, il incombait selon lui à l’OAI de mettre en œuvre une expertise médicale pluridisciplinaire (rhumatologique et psychiatrique), respectant les exigences développées par le Tribunal fédéral dans sa nouvelle jurisprudence. Le recourant s'est acquitté d’une avance de frais de CHF 800.-. F. Dans ses observations du 4 novembre 2016, l’autorité intimée conclut au rejet du recours. Elle affirme qu'elle disposait d'un dossier suffisamment complet pour statuer en connaissance de cause et qu’il ne se justifiait pas d’ordonner une nouvelle expertise. Elle nie ensuite être en présence d’une aggravation de l’état de santé. Selon elle, le psychiatre traitant ne se réfère pas à des symptômes attestant la présence d’une dépression sévère selon la classification reconnue. Du côté somatique – toujours selon l’autorité – aucun élément ne prouve l’aggravation, respectivement aucun diagnostic ne pourrait avoir d'influence sur la capacité de travail qui serait dès lors toujours de 70 % dans une activité adaptée. G. Il n'a pas été ordonné d'autres échanges d'écritures entre les parties. H. Il sera fait état des arguments, développés par elles à l’appui de leurs conclusions, dans les considérants de droit du présent arrêt, pour autant que cela soit utile à la solution du litige. en droit 1. Interjeté en temps utile et dans les formes légales requises auprès de l'autorité judiciaire compétente par un assuré directement touché par la décision attaquée et dûment représenté, le recours est recevable.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 en moyenne durant une année sans interruption notable (let. b) et si, au terme de cette</w:t>
      </w:r>
    </w:p>
    <w:p>
      <w:r>
        <w:t>Tribunal cantonal TC Page 4 de 14 année, il est invalide (art. 8 LPGA) à 40 % au moins (let. c).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w:t>
      </w:r>
    </w:p>
    <w:p>
      <w:r>
        <w:t>Tribunal cantonal TC Page 5 de 14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Selon l'art. 17 LPGA, si le taux d'invalidité du bénéficiaire de la rente subit une modification notable, la rente est, d'office ou sur demande, révisée pour l'avenir, à savoir augmentée ou réduite en conséquence, ou encore supprimée.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w:t>
      </w:r>
    </w:p>
    <w:p>
      <w:r>
        <w:t>Tribunal cantonal TC Page 6 de 14 rente selon l’art. 17 LPGA (ATF 130 V 64 consid. 2; arrêts TF I 329/05 du 10 février 2006 consid. 1.1 et I 152/01 du 11 septembre 2001 consid. 1b;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d) Selon le principe inquisitoire qui régit la procédure administrative (art. 43 al. 1 LPGA) dans le domaine des assurances sociales, l’administration – ou le juge saisi d’un recours – doit établir (d'office) les faits déterminants pour la solution du litige, avec la collaboration des parties. Il administre les preuves nécessaires et les apprécie librement (art. 61 let. c LPGA; ATF 125 V 193 consid. 2; cf. ég. ATF 139 V 176 consid. 5.2). L’autorité peut toutefois considérer qu'un fait est prouvé et renoncer à de plus amples mesures d'instruction lorsqu'au terme d'un examen objectif, elle ne conçoit plus de doutes sérieux sur l'existence de ce fait (cf. ATF 135 I 279 consid. 2.3; 130 III 321 consid. 3.2). Si de tels doutes subsistent, il lui appartient de compléter l'instruction de la cause, pour autant que l'on puisse attendre un résultat probant des mesures d'instruction entrant raisonnablement en considération. Le cas échéant, elle peut renoncer à l'administration d'une preuve si elle acquiert la conviction, au terme d'une appréciation anticipée des preuves, qu'une telle mesure ne pourrait l'amener à modifier son opinion (ATF 137 III 208 consid. 2.2; 130 II 425 consid. 2.1).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w:t>
      </w:r>
    </w:p>
    <w:p>
      <w:r>
        <w:t>Tribunal cantonal TC Page 7 de 14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Un rapport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quelle que soit leur provenance, puis de décider s'ils permettent de porter un jugement valable sur le droit litigieux (cf. arrêt TF I 143/07 du 14 septembre 2007 consid. 3.3).</w:t>
      </w:r>
    </w:p>
    <w:p>
      <w:r>
        <w:t>Tribunal cantonal TC Page 8 de 14 4. En l’espèce, le litige porte sur la question de savoir si l'état de santé du recourant s'est aggravé au point de justifier l'octroi de prestations AI, respectivement si la mise en place d’une expertise est nécessaire. Même si, dans ses différentes prises de position, le médecin du SMR utilise l’expression "pas rendu plausible", il y a lieu de préciser que l’autorité – en entrant en matière sur la nouvelle demande – a admis que l’aggravation avait été rendue plausible. Cela étant, dans le cadre de son examen matériel, elle a considéré que les rapports des différents médecins ne permettaient pas de conclure à l’existence d’une péjoration de l’état de santé. Il s'agit dès lors de comparer ici les faits qui prévalaient au moment de la décision attaquée avec ceux existant lors du refus initial de rente du 22 avril 2010. Il convient de souligner qu’une décision de non-entrée en matière n’est par principe pas déterminante quant au moment de la comparaison. En effet, celle-là repose précisément sur le fait qu’aucun examen matériel n’a été effectué. Contrairement à ce que le médecin du SMR et l’autorité semblent affirmer, on ne saurait dès lors reposer la comparaison sur la décision de non-entrée en matière du 24 septembre 2013. a) La décision du 22 avril 2010 – confirmée par le Tribunal cantonal et la Haute Cour (9C_761/2012) – a accordé pleine valeur probante à l'expertise de E.________ du 17 novembre 2009 et fait siennes les conclusions des experts. Elle a retenu que, sur le plan somatique, la capacité de travail du recourant était entière depuis 2002 dans une activité adaptée à ses limitations fonctionnelles. Ces experts avaient constaté qu'en raison des atteintes au dos, aux genoux et aux mains, les activités exigeant des positions debout prolongées, des déplacements importants ou sur terrain irrégulier, en pente ou sur des échelles, ainsi que les activités requérant une force de préhension, des ports de charges et des gestes répétitifs amples des membres supérieurs n'étaient plus exigibles. Sur le plan psychiatrique, il a été déduit de l'expertise de E.________, plus précisément de l’évaluation du Dr F.________, médecin spécialisé en psychiatrie et psychothérapie, que le recourant ne souffrait plus d'aucun trouble psychique incapacitant. Il existait toutefois, sur le plan neuropsychologique, une différenciation intellectuelle en dessous de la norme entraînant une diminution de la capacité de travail de l'assuré de 20 à 30 %. En ce qui concerne le trouble somatoforme douloureux qui avait été retenu par l’expert-psychiatre dans son appréciation, le Tribunal fédéral a notamment précisé que l'épisode dépressif léger n’avait pas qualité de comorbidité invalidante. Examinant plus en avant le caractère invalidant du trouble douloureux somatoforme diagnostiqué à l'aune des critères jurisprudentiels déterminants, il a admis que le recourant disposait encore des capacités nécessaires pour vaincre ses douleurs et réintégrer le monde du travail à 70 %. En effet, l'assuré ne présentait pas de comorbidité psychiatrique grave. Il avait par ailleurs toujours mené une vie sociale restreinte depuis son arrivée en Suisse, de telle sorte que l'on ne pouvait parler de perte d'intégration sociale. Enfin, on pouvait douter de l'existence d'un état psychique cristallisé, le traitement psychothérapeutique n'ayant débuté qu'au mois de septembre 2009 (cf. rapport du Dr G.________, médecin spécialisé en psychiatrie et psychothérapie, psychiatre traitant, du 15 novembre 2010). Il n'était en revanche pas exclu que des limitations psychiatriques aient existé auparavant, comme cela ressortait du rapport d'expertise du 26 mars 2004 effectuée par les médecins de l'Hôpital psychiatrique cantonal D.________, lesquels avaient conclu à une capacité de travail résiduelle limitée à 50 %, en évoquant la possibilité d'une évolution favorable. Le Tribunal fédéral a également confirmé l’avis du Tribunal cantonal selon lequel on pouvait s’écarter de l’appréciation du psychiatre traitant, qui avait déjà à l’époque mis en évidence la présence d'un trouble dépressif moyen à sévère et conclu à une capacité de travail limitée à 50 %</w:t>
      </w:r>
    </w:p>
    <w:p>
      <w:r>
        <w:t>Tribunal cantonal TC Page 9 de 14 (cf. rapport du Dr G.________ du 15 novembre 2010 produit après l’expertise, dans le cadre de la procédure de recours). b) Le médecin du SMR nie, dans le cadre de la nouvelle demande, la présence d’une péjoration de l’état de santé. Dans sa prise de position du 9 juin 2016, ainsi que dans celle du 30 août 2016, il constate qu’aucun fait nouveau de nature à modifier l'exigibilité n'est rendu "plausible" sur le plan médical objectif. Il indique en particulier que le rapport du 3 mai 2016 de la Dresse H.________ mentionne uniquement des plaintes subjectives, non déterminantes dans le contexte d’un trouble somatoforme douloureux connu depuis longue date. Quant à l’aspect psychiatrique, il y a lieu, selon lui, de rappeler que l'état dépressif a été qualifié de "sévère" par le psychiatre traitant depuis 2013, sans que les critères d'une classification internationale reconnue ne soient vérifiés pour ce diagnostic. Il explique que la plupart des symptômes énumérés par celui- ci ne font pas partie des symptômes pathogomoniques d'une dépression au sens de la CIM-10 (cf. également ses rapports des 3 mars et 28 avril 2016 dans lesquels il confirme explicitement que le statut psychique est resté stationnaire). A l’occasion de la décision de non-entrée en matière de 2013, le médecin du SMR était, dans son rapport du 6 septembre 2013, plus explicite en ne soulevant la présence que de 5 symptômes du registre dépressif (soit: C.1 "humeur dépressive présente pratiquement toute la journée et presque tous les jours", C.3 "pensées récurrentes de mort ou idées suicidaires récurrentes", C.4 "diminution de l’aptitude à penser ou à se concentrer" (= aboulie), C.5 "modification de l’activité psychomotrice, caractérisée par une agitation ou un ralentissement" et C.6 "perturbation du sommeil de n’importe quel type") caractérise, selon la CIM- 10, un épisode dépressif léger et non pas sévère. Un épisode dépressif léger était déjà retenu lors de la dernière expertise pluridisciplinaire. L’appréciation du SMR ne peut pas être suivie pour les motifs suivants. Il est certes vrai que les médecins s’accordent pour constater la présence d’un trouble somatoforme douloureux persistant. Celui-ci avait été jugé non invalidant par décision du 22 avril 2010. Dans ce sens, il y a lieu de se joindre à l’OAI qui affirme que ce diagnostic est resté inchangé. Toutefois, il est sans doute possible que le même diagnostic puisse avoir des effets différents suivant l’intensité des symptômes. Cela peut précisément être le cas si on est en présence d’un trouble somatoforme douloureux qui s'est chronifié. En effet, celui-ci avait à l’époque été jugé non invalidant en raison de l’absence des critères jurisprudentiels, notamment en l’absence d’un état cristallisé, non traité et en présence d’une seule dépression légère. A ce jour, dans différents rapports, le psychiatre traitant atteste une aggravation de l’état de santé psychique du recourant. Dans son rapport du 2 août 2013, il retient que l’état de santé du recourant s’est aggravé de manière importante depuis la décision du 22 avril 2010. Il conclut à un état dépressif de degré sévère et précise que "l'état dépressif s'est nettement péjoré, avec un fort ralentissement psycho-moteur, une mimique figée, une humeur constamment déprimée, une aboulie importante avec des troubles de la volition, des angoisses intenses, des troubles du sommeil et l'apparition d'idées suicidaires" (cf. également le rapport du 13 novembre 2014 attestant notamment un trouble dépressif récurrent, épisodes moyens à sévères sans symptômes psychotiques F33.2 [chronicisé] existant depuis 2004 et un syndrome douloureux chronique rachidien, avec notamment cervicalgies, dorsalgies et apparition progressive depuis 1997). Selon le médecin-psychiatre traitant, l’état psychique de son patient se serait donc aggravé. Il atteste (rapport du 2 janvier 2014) un état dépressif toujours marqué, avec parfois idéation</w:t>
      </w:r>
    </w:p>
    <w:p>
      <w:r>
        <w:t>Tribunal cantonal TC Page 10 de 14 suicidaire (rapport du 26 octobre 2015), un état dépressif devenu sévère (avec pleurs pendant l'entretien, ralentissement psychomoteur, douleurs lancinantes résistant à toutes les mesures antalgiques spécialisées [perfusions par la Dresse H.________], et perturbant le sommeil, désespoir quant à toute perspective d'amélioration, présence d'idées suicidaires, préoccupations pour sa belle-mère qui séjourne dans son ménage dans un état de démence d'Alzheimer avancée et pour son épouse épuisée qui doit s'en occuper) (rapport du 2 mai 2016; cf. déjà les rapports des 30 août 2012, 2 août 2013 et 13 novembre 2014). Selon le rapport de I.________ (Dresse J.________) du 28 juillet 2014 attestant une hospitalisation à la Clinique psychiatrique D.________ entre le 20 mars et le 16 avril 2014, l’assuré souffre d’un trouble dépressif récurrent, épisode actuel moyen (F33.1) ainsi que d'un trouble somatoforme (F45.9). L’Hôpital K.________ fait état d’un autre séjour stationnaire en juin 2015 pour une intoxication au lithium dans le cadre d’un traitement lourd en antidépresseur et antalgique (lettre de sortie du 25 juin 2015 de la Clinique de médecine de l’Hôpital K.________); ce document retient les diagnostics de troubles dépressifs récurrents dans le contexte d'un syndrome douloureux généralisé, de spondylarthrose cervicale et lombaire, de syndrome d’apnées du sommeil, d'asthme bronchique, de gonarthrose droite, de polyarthrose des doigts, d'hypoacousie neuro-censorial bilatéral et de différenciation intellectuelle faible (QI &lt; 84). En ce qui concerne la modification de la situation – même si, dans son rapport du 3 mai 2016, la Dresse H.________ repose son appréciation sur les déclarations subjectives du recourant – elle parvient néanmoins à la conclusion que le patient est plongé encore beaucoup plus profondément dans un état de douleurs généralisé sévère, rebelle à tout traitement, qu'il soit médicamenteux ou interventionnel. La Dresse L.________, médecin généraliste, confirme également l’aggravation de la situation au niveau psychique (état dépressif sévère) et cela malgré le traitement instauré par ses soins et ceux du psychiatre. Elle affirme cependant que la situation somatique est restée inchangée depuis 2009/2010 (lettre à l’intention de l’avocat du 24 juin 2016; rapports des 11 mars 2015 et 5 novembre 2015). La Dresse M.________, spécialiste en rhumatologie, relate que son patient lui semble totalement incapable de travailler pour tous les travaux et mentionne une chronification progressive (cf. rapports des 23 mars 2014 et 10 novembre 2014). Dans ses rapports des 18 août et 13 octobre 2014, le Dr N.________, anesthésiologue, reprend le diagnostic notamment de dépression sévère et relate également le contexte psychiatrique complexe. Pour sa part, le Dr O.________ – faisant état d'une situation encore stable dans ses rapports des 3 juin 2014 et 15 juillet 2015 – confirme lui aussi que la situation sur le plan général s’est passablement détériorée, le patient souffrant de dépression chronique avec crise actuellement aiguë (cf. rapport du 19 octobre 2015). c) Déjà sur la base de ces seules indications, il est évident que le changement de l’état de santé a été rendu plausible. En outre, celles-ci suffisent également pour réfuter l’avis du médecin du SMR qui affirme que le diagnostic du trouble somatoforme avait déjà été examiné à satisfaction dans le contexte de l’expertise de 2009. En effet, il ressort des pièces médicales précitées que la</w:t>
      </w:r>
    </w:p>
    <w:p>
      <w:r>
        <w:t>Tribunal cantonal TC Page 11 de 14 situation relative au trouble somatoforme semble s'être cristallisée, le patient étant depuis des années en traitement sans que celui-ci n'ait eu d'effets bénéfiques. Le recourant est également sous un important traitement médicamenteux et, selon l’avis concordant des médecins traitants, l’état de santé se serait péjoré. Il y a dès lors lieu d’examiner l’assuré, en particulier l’aspect du trouble somatoforme douloureux, à la lumière d’une éventuelle chronicisation qui aurait pu intervenir depuis 2009. Le recourant a rendu plausible un changement; cela implique que l’assurance doive procéder à des mesures d’instruction. En effet, la maxime inquisitoire le lui impose, cela d’autant plus que la dernière expertise remonte à six ans. Reste à examiner si l’avis du SMR satisfait à cette obligation d’instruire, plus précisément si, sur la base de cet avis, on peut affirmer que la capacité de travail est restée inchangée. Dans ce contexte, on relève ce qui suit. Lors de la décision du 22 avril 2010, l’avis du médecin psychiatre traitant, le Dr G.________, avait été écarté malgré le fait qu’il attestait une dépression moyenne à sévère (cf. rapport du 15 novembre 2010). Or, le seul fait que ce praticien constate toujours la présence d’une dépression sévère quelques années plus tard ne saurait en l’espèce suffire à écarter son avis à nouveau. Admettre le contraire signifierait que l’état de santé du recourant serait figé à un certain moment pour la seule raison que l’avis du médecin traitant avait été écarté auparavant. A cela s’ajoute que le Dr G.________ venait de commencer son traitement et que cet avis est ultérieur à l’expertise de E.________. En 2009, un examen sur la personne de l’assuré a pu permettre aux experts de se distancier de l’appréciation du médecin traitant pour conclure à une dépression légère. Dans l’instruction de la nouvelle demande, un examen ayant pu exclure la présence d’une dépression sévère fait défaut. En effet, le médecin du SMR n’est pas spécialisé en psychiatrie. Il n’a pas procédé à un examen sur la personne du recourant, mais a fait son analyse uniquement sur les pièces du dossier. Au vu de la jurisprudence précitée quant à la valeur probante des avis du SMR, son appréciation ne peut dans ces circonstances que revêtir une importance très relative. Celle-ci ne suffit manifestement pas, dans le contexte où différents médecins insistent sur une péjoration et une chronicisation, pour exclure la présence d’un changement de l’état de santé. Au moment où le Tribunal cantonal a rendu son arrêt du 12 août 2012, la jurisprudence relative aux troubles somatoformes était basée sur des critères qui, d’une manière schématique, présumaient que le trouble somatoforme était surmontable (ATF 141 V 585). Cette jurisprudence a changé depuis et impose une approche différenciée. Le médecin du SMR ne fait aucunement l’analyse du dossier qui permettrait de confirmer que le recourant possède encore les ressources pour surmonter sa maladie. Le dossier ne permet pas non plus au juge de le constater. Au contraire, au vu du principe inquisitoire, plusieurs indices incitent à soumettre l’assuré à un examen pluridisciplinaire. Mis à part ce qui a déjà été soulevé quant à l’état cristallisé et le traitement échoué, il ressort du dossier qu’au niveau des ressources, celles-ci sont manifestement faibles. Selon l’expertise de E.________ du 17 novembre 2009, l’intelligence du recourant est à la limite inférieure de ce qui peut être considéré comme normal (QI &lt; 84). On peut se demander si une personne aux capacités intellectuelles réduites dispose de la faculté de surmonter sa maladie. L’assuré souffre de plus d’un acouphène qui semble le gêner dans sa vie quotidienne. Il n’est pas exclu que ces éléments puissent influencer les ressources dont une personne doit disposer pour être en mesure de surmonter un trouble somatoforme douloureux. Quant à l’aspect des</w:t>
      </w:r>
    </w:p>
    <w:p>
      <w:r>
        <w:t>Tribunal cantonal TC Page 12 de 14 ressources, si le médecin du SMR invoque le fait que l’assuré vivait déjà très retiré et n’avait pas de contacts sociaux, le seul fait que cela est resté inchangé ne suffit également pas pour n’y accorder aucune importance. Il s’agit précisément d’examiner si l’environnement social permet au malade de se ressourcer. L’absence de vie sociale implique également le défaut de ressources y relatives, peu importe que celle-là ait existé ou non avant la survenance de l’atteinte à la santé. Selon la nouvelle jurisprudence du Tribunal fédéral, l’analyse des ressources est devenue plus importante dans l’examen de la valeur invalidante du trouble somatoforme et nécessite en l’espèce une instruction complémentaire. De plus, il ressort du dossier qu’ultérieurement à la date de l’expertise de E.________ du 17 novembre 2009, le recourant s’est soumis au mois de mai 2010 à la pose d'une prothèse totale du genou gauche. Certes le Tribunal fédéral, dans son arrêt du 7 juin 2013, a écarté l’avis de la Dresse P.________, spécialiste en chirurgie orthopédique, puisque celle-ci ne mentionnait pas de limitations supplémentaires en lien avec l’opération que celles évoquées dans l’expertise de E.________. Or, cet élément peut également influencer l’aspect psychique inhérent au trouble somatoforme douloureux. Ce sera la tâche des experts que de procéder à l’évaluation de tous ces facteurs et d’éventuelles autres aggravations somatiques telles qu’alléguées par le recourant. Il est finalement non sans importance de relever que quatre expertises avaient été diligentées avant de parvenir à la décision du 22 avril 2010. En effet, dans son arrêt du 6 avril 2006, le Tribunal administratif n’avait pas jugé suffisant de reposer la capacité résiduelle de travail sur l’avis des experts D.________ qui attestaient un syndrome douloureux somatoforme persistant (F45.4), une dysthymie (dépression chronique) (F34.1), un syndrome vertébral lombaire chronique sur trouble statique et dégénératif modéré et une surdité progressive avec acouphène. A la suite du renvoi du 6 avril 2006, l’OAI a mandaté Q.________ pour qu'il réalise une expertise. Dans leur rapport du 18 décembre 2006, les experts de Q.________ ont conclu que l'assuré avait épuisé toutes ses ressources adaptatives, sa capacité de travail résiduelle n'étant plus que de 20 % dans une activité de type occupationnel. Compte tenu des critiques émises à l'encontre de cette expertise par le SMR (rapport du 29 janvier 2007), l'office Al a requis une expertise neuropsychologique. Les experts R.________, spécialiste FMH en psychiatrie-psychothérapie auprès de la Clinique S.________, et T.________, psychologue FSP et neuropsychologue, n'ont retenu aucune limitation de la capacité de travail (rapport du 10 avril 2007), concluant à de la simulation. Un troisième mandat d'expertise a été confié à E.________. Les experts de E.________ ont posé les diagnostics, avec répercussion sur la capacité de travail, de gonarthrose gauche avec implantation d'une prothèse unicompartimentale interne, gonarthrose droite et atteinte méniscale, troubles dégénératifs des mains, différenciation intellectuelle au-dessous de la moyenne (Ql inférieur à 84) et, sans répercussion sur la capacité de travail, de syndrome douloureux somatoforme persistant (F45.4), épisode dépressif léger avec syndrome somatique (F32.01), syndrome pulmonaire restrictif discret dans le cadre d'une obésité (IMC 34 kg/m2), surdité neurosensorielle appareillée et acouphène bilatéral depuis 1998. Dans une activité manuelle légère, simple et répétitive, respectant les limitations fonctionnelles décrites, l'assuré disposait d'une capacité de travail résiduelle de 6 heures par jour (rapport du 17 novembre 2009). Cela met clairement en évidence que la situation du recourant n’est, pour les experts du moins, pas facile à éclaircir. Dans le cas contraire, on ne s’explique pas les avis fort différents qui ont été émis pendant la procédure d’instruction initiale. A ce jour, où la péjoration a été rendue plausible et où, en application de la maxime inquisitoire, l’instruction incombe à l’autorité, cet aspect également aurait dû inciter le SMR à proposer une nouvelle expertise actualisée.</w:t>
      </w:r>
    </w:p>
    <w:p>
      <w:r>
        <w:t>Tribunal cantonal TC Page 13 de 14 On terminera par souligner qu’au vu du fait que, le 22 avril 2010, le taux de la capacité de travail avait été fixé à 70 %, d’où résultait une perte de gain de 38 %, il est important d’examiner soigneusement une éventuelle aggravation de l’état de santé. Cela s’avère d’autant plus justifié que la diminution à 70 % déjà admise tenait également compte des limitations consécutives aux atteintes physiques et non seulement des limitations intellectuelles (cf. rapport de E.________ du 17 novembre 2009, p. 16), ce qui a expressément été relevé par le Tribunal fédéral dans son arrêt du 7 juin 2013 (consid. 5.2). Cela dit, même une diminution supplémentaire mineure de la capacité de travail risque de faire passer la perte de gain à une valeur se situant au-dessus de la limite ouvrant le droit à la rente. Partant, il y a lieu de retenir que, sur la base de l’avis du SMR, l’OAI n’était pas autorisé à clore l’instruction mais se devait de diligenter une expertise pluridisciplinaire. d)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En l’espèce, il ne se justifie pas que le Tribunal procède lui-même à la mise en place de l’expertise puisqu’aucune mesure d’instruction n'a été administrée par l’autorité. Le dossier doit lui être renvoyé à cet effet. 5. Il s'ensuit l'admission du recours et l'annulation de la décision attaquée. Le dossier est renvoyé à l'autorité intimée pour qu'elle procède à l’instruction complémentaire et rende une nouvelle décision. 6. a) Les frais de procédure, par CHF 800.-, sont mis à la charge de l'autorité intimée. L'avance de frais de CHF 800.- est restituée au recourant. b) Ayant obtenu gain de cause, le recourant a droit à des dépens pour ses frais de défense. Le 12 juin 2017, son mandataire a produit sa note d’honoraires et débours comptabilisant un montant de CHF 2'291.65 au titre des honoraires (550 minutes à CHF 250.-/heure), CHF 114.58 au titre des débours et CHF 192.50 au titre de la TVA. Toutefois, cette liste de frais ne correspondant pas au tarif fribourgeois du 17 décembre 1991 des frais de procédure et des indemnités en matière de juridiction administrative (RSF 150.12) en ce qui concerne les débours (cf. art. 9 dudit tarif), l'indemnité de partie est fixée à CHF 2'507.40 (honoraires: CHF 2'291.65; débours: CHF 30.- et TVA 8 %: CHF 185.75). Ce montant est intégralement mis à la charge de l'autorité intimée.</w:t>
      </w:r>
    </w:p>
    <w:p>
      <w:r>
        <w:t>Tribunal cantonal TC Page 14 de 14 la Cour arrête: I. Le recours est admis. Partant, la décision de l’autorité intimée du 31 août 2016 est annulée et le dossier est renvoyé à l'autorité intimée pour instruction complémentaire et nouvelle décision au sens des considérants. II. Les frais de justice sont fixés à CHF 800.- et mis à la charge de l’autorité intimée. III. L’avance de frais du même montant est restituée au recourant. IV. L'indemnité de partie allouée à A.________ pour ses frais de défense est fixée à CHF 2'291.65, plus CHF 30.- de débours et CHF 185.75 au titre de la TVA à 8 %, soit à un total de CHF 2'507.40, et mise intégralement à la charge de l'Office de l'assurance-invalidité du canton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juin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