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185 vom 3. August 2017</w:t>
      </w:r>
    </w:p>
    <w:p>
      <w:r>
        <w:t>FR Kantonsgericht, 2017-08-03, DE</w:t>
      </w:r>
    </w:p>
    <w:p>
      <w:r>
        <w:rPr>
          <w:b/>
        </w:rPr>
        <w:t xml:space="preserve">Quelle: </w:t>
      </w:r>
      <w:r>
        <w:t>https://mcp.opencaselaw.ch/entscheid/fr_gerichte_608_2016_185</w:t>
      </w:r>
    </w:p>
    <w:p>
      <w:r>
        <w:t>FR: FR_GERICHTE 608 2016 185 du 3 août 2017</w:t>
      </w:r>
    </w:p>
    <w:p>
      <w:r>
        <w:t>IT: FR_GERICHTE 608 2016 185 del 3 agosto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Tribunal cantonal TC Page 4 de 15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L'évaluation du taux d'invalidité se fait sur la base de quatre méthodes dont l'application dépend du statut du bénéficiaire potentiel de la rente, la méthode ordinaire, la méthode spécifique, la méthode mixte et la méthode extraordinaire, cette dernière n’entrant pas en linge de compte dans le cas présent. 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Une enquête ménagère effectuée au domicile de la personne assurée constitue en règle générale une base appropriée et suffisante pour évaluer les empêchements dans l'accomplissement des Tribunal cantonal TC Page 5 de 15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arrêt TF 9C_693/2007 du 2 juillet 2008 consid. 3). c)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 130 V 343 consid. 3.5).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Une décision qui accorde une rente d'invalidité avec effet rétroactif et, en même temps, prévoit l'augmentation, la réduction ou la suppression de cette rente, correspond à une décision de révision au sens de l’art. 17 LPGA (cf. arrêt du TF I 511/03 du 13 septembre 2004 consid. 2; ATF 125 V 417 consid. 2d et les références citées). Dans un tel cas, pour déterminer si un changement important s'est effectivement produit, il convient de comparer l'état de fait au moment de l'octroi ou du début de la rente avec celui existant au moment de la réduction ou la suppression de celle-ci (ATF 125 V 413 consid. 2d in fine et les références citées). Selon l’art. 88a al. 1 du règlement du 17 janvier 1961 sur l'assurance-invalidité (RAI ; RS 831.201), si la capacité de gain ou la capacité d'accomplir les travaux habituels de l'assuré s'améliore ou que son impotence ou encore le besoin de soins ou le besoin d'aide découlant de son invalidité Tribunal cantonal TC Page 6 de 15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conformément à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d)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Tribunal cantonal TC Page 7 de 15</w:t>
      </w:r>
    </w:p>
    <w:p>
      <w:r>
        <w:rPr>
          <w:b/>
        </w:rPr>
        <w:t>E. 3</w:t>
      </w:r>
    </w:p>
    <w:p>
      <w:r>
        <w:t>En l’espèce, le litige porte principalement sur l’évolution du taux d'invalidité de l'assurée, singulièrement sur l’évolution de sa capacité de travail, ce qui relève d’une appréciation médicale de sa situation. Il s’agit dès lors de comparer son état de santé au moment de la dernière décision ayant matériellement examiné son droit à la rente (cf. supra 2c), avec son état de santé au moment de la décision querellée. La dernière décision ayant matériellement examiné le droit à la rente de la recourante est celle du 13 mars 2003, qui lui a initialement octroyé une demi-rente de l’assurance-invalidité. Les communications envoyées en 2006 et 2009, confirmant le droit à dite demi-rente, ont été fondées sur une instruction par trop sommaire pour que l’on puisse considérer qu’il y ait eu un examen matériel à proprement parler de la situation clinique de l’assurée, dans la mesure notamment où seul le neurologue traitant de cette dernière s'est formellement exprimé, qui plus est sur la base de la simple formule usuelle et de manière succincte. Partant, il convient de retenir que la décision du 13 mars 2003 est déterminante pour la comparaison à effectuer dans le cadre de la procédure de révision ayant conduit à la décision attaquée. a) La rente initiale a été octroyé sur la base des problèmes de santé suivants: - rapport du 27 avril 2001 du Dr E.________, spécialiste FMH en neurologie et neurologue traitant, lequel pose les diagnostics d'épilepsie généralisée et de dépression. Il relève ce qui suit: "Cette patiente souffre de crises épileptiques depuis environ 1985. En 2000, malgré une poursuite du traitement, la patiente a eu plusieurs crises l'handicapant dans sa vie quotidienne et engendrant également une dépression. Actuellement la situation est stabilisée mais la patiente ne peut faire qu'un travail léger, sans stress, à environ 30-40%. Du point de vue médical, il faut poursuivre le traitement". - rapport du 6 septembre 2001 de ce même Dr E.________, où ce dernier confirme la présence d'une épilepsie généralisée, traitée, ainsi que d'une dépression. Il estime que l'assurée peut faire un travail léger à 50% sans efforts physiques ni stress important, comme dans la vente. - rapport du 4 janvier 2002 de la Dresse F.________, spécialiste FMH en psychiatrie et psychothérapie et psychiatre traitante, qui retient pour seul diagnostic avec répercussion sur la capacité de travail une personnalité émotionnellement labile type impulsif (F60.3); le diagnostic de crises d'épilepsie dès l'âge de 16 ans est par contre considéré comme sans répercussion, dès lors qu'il est très bien stabilisé avec un traitement médicamenteux. La psychiatre traitante note en particulier la reprise d'une activité lucrative en 1998, comme vendeuse dans une croissanterie à 50%, après une interruption pour se consacrer à l'éducation de ses deux filles. L'assurée supporte pendant plusieurs mois ce travail stressant. Epuisée, elle entre en conflit avec l'employeur et arrête ce travail en mars 2000. Dans ce contexte, elle fait une crise d'épilepsie, alors qu'elle n'en avait plus fait depuis plusieurs années. La Dresse F.________ relève que l'assurée ne supporte pas le stress et les situations qu'elle ne peut pas contrôler. Notant l'emploi que cette dernière a débuté à 50% auprès de G.________, elle considère que si l'assurée est en mesure de l'assumer durablement, elle ne devrait pas avoir droit à des prestations d'invalidité; dans le cas contraire, elle devrait y avoir droit (rente AI de 50%). C'est sur cette base qu'une demi-rente d'invalidité a été accordée à la recourante, par décision du 13 mars 2003. b) Depuis 2003, qui sert comme point de comparaison, les faits suivants peuvent être relevés: Tribunal cantonal TC Page 8 de 15 - dans un rapport du 15 octobre 2005, la Dresse F.________ indique avoir reçu l'assurée en consultation d'avril 2000 à novembre 2001, à raison d'une à deux séances mensuelles. Elle ne l'a depuis plus revue et n'est dès lors pas en mesure de compléter la formule officielle requise par l'OAI. - dans le questionnaire pour la révision de la rente d'invalidité complété le 31 juillet 2008, la recourante indique que son état de santé est toujours le même, ce que confirme le Dr E.________ dans son rapport du 6 août 2008, en faisant référence uniquement à l'épilepsie. - dans le questionnaire pour la révision de la rente d'invalidité complété le 10 juillet 2013, la recourante annonce une aggravation depuis la fin 2012 avec, en plus de l'épilepsie, des problèmes de dos et une arthrose de hanche. - dans un rapport du 23 août 2013, le Dr E.________ rapporte un état de santé stationnaire, avec les diagnostics suivants: épilepsie et sciatalgies. - dans un rapport du 30 août 2013, le Dr H.________, spécialiste FMH en rhumatologie, pose les diagnostics suivants: troubles statiques et dégénératifs du rachis avec discopathies étagées et sténose canalaire multisegmentaire, coxarthrose bilatérale plus marquée à gauche, coxa profunda bilatérale. S'agissant de la capacité de travail, il l'évalue à 40% environ, tout en précisant que l'activité de vendeuse implique une station debout prolongée, ce qui est susceptible d'augmenter les douleurs. - le 25 octobre 2013, le Dr I.________, spécialiste FMH en anesthésiologie et médecin SMR, relève la présence d'une épilepsie traitée avec succès, sans crise depuis plusieurs années, qui ne devrait plus justifier d'incapacité de travail durable. Au plan ostéo-articulaire, les atteintes apparues dernièrement présentent une possible incompatibilité avec une activité de vendeuse, mais ne devraient pas empêcher une activité administrative, correspondant à la formation initiale de l'assurée. Il recommande la mise sur pied d'une expertise rhumatologique afin de déterminer les limitations fonctionnelles et l'exigibilité médicale. - dans un rapport du 4 novembre 2013 répondant à l'invitation du Dr H.________, le Dr J.________, spécialiste FMH en neurochirurgie, pose les diagnostics de coxarthrose décompensée de la hanche gauche et de discopathie dégénérative multi-étagée prédominant entre L2 et S1 avec arthrose facettaire multi-étagée. Rappelant le résultat plutôt rassurant d'une IRM de décembre 2012 et relevant l'absence de pathologie sacro-iliaque ou de franche compression radiculaire, il retient que "l'essentiel des symptômes est lié à une arthrose de hanche décompensée ". - dans son rapport d'examen rhumatologique du 27 février 2014, la Dresse C.________ résume tout d'abord les documents médicaux, établit ensuite l'anamnèse de la recourante et relate enfin les plaintes de cette dernière. Au terme de son examen clinique, comprenant également l'examen du dossier radiologique, elle retient les diagnostics suivants: dorso-lombalgies, lombo-sciatalgo- cruralgies bilatérales non déficitaires chroniques G&gt;D dans le cadre de troubles statiques et dégénératifs du rachis (discopathie étagée et canal lombaire étroit), coxalgies bilatérales sur coxarthrose bilatérale gauche&gt;droite, épilepsie traitée (depuis 1985) stabilisée, gonalgies bilatérales avec discrète gonarthrose droite débutante. Dans sa discussion, elle relève notamment - que "les plaintes de A.________ sont en adéquation avec le status et les images radiologiques, lesquelles objectivent de sévères troubles dégénératifs rachidiens, une coxarthrose bilatérale et Tribunal cantonal TC Page 9 de 15 une gonarthrose débutante à droite. Il n'y a pas de déficit neurologique objectivable à l'examen clinique". Ces affections entraînent une inexigibilité de travail dans la vente, dès juin 2013, moment où la coxarthrose a été mise en évidence, associée à des troubles dégénératifs lombaires marqués. A cet égard, la Dresse C.________ relève que la capacité de travail de 40% attestée à l'époque par le Dr H.________ dans l'activité de vendeuse était admissible du fait que l'emploi qu'elle occupait auprès de G.________ constituait une activité de niche, adaptée par la gérante et les collègues aux limitations de l'assurée. La rhumatologue estime par contre que cette dernière demeure "apte à réaliser une activité professionnelle sédentaire, adaptée, à 50%, avec une diminution de rendement de l'ordre de 10-15% en raison de la nécessité de prendre de courtes pauses". Enfin, la Dresse C.________ rappelle que l'épilepsie est bien stabilisée par son traitement médicamenteux; elle relève également la présence d'une composante anxio- dépressive, qui semble participer à l'intensité de la symptomatologie algique rapportée par l'assurée. - dans un rapport du 15 novembre 2015, le Dr E.________ annonce une aggravation de l'état de santé de la recourante, relevant en particulier des sciatalgies en augmentation et de fréquentes angoisses. La capacité de travail dans la dernière activité est de l'ordre de 20 à 30% et une autre activité n'est d'après lui pas exigible. - invitée à se déterminer à cet égard, la Dresse C.________ est d'avis que "le Dr E.________ n'apporte aucun élément objectif nouveau", considérant qu'il rapporte des notions anamnestiques d'aggravation des sciatalgies, sans élément objectif (par ex. déficit neurologique et/ou à l'électroneuromyographie). Elle relève en outre qu'il ne discute pas de la capacité de travail dans une autre activité, alors qu'il relève qu'elle présente un potentiel de réinsertion. - dans un rapport du 2 juin 2015, le Dr K.________, spécialiste en rhumatologie et rhumatologue traitant, retient des diagnostics similaires (coxarthrose gauche, syndrome lombo-vertébral chronique, épilepsie). Il relève que l'assurée s'est présentée à sa consultation le 16 mai 2015 et qu'il l'a dirigée vers le Dr D.________. - dans un rapport du 1er juillet 2015, Dr D.________, spécialiste FMH en chirurgie orthopédique, rappelle que le diagnostic de coxarthrose gauche avait déjà été posé en 2014, lors d'une précédente consultation. Après examen clinique et radiologique, il retient une indication pour la mise en place d'une prothèse totale de hanche à gauche. Une incapacité de travail de 60% est attestée jusqu'au 30 juillet 2015 dans l'ancienne activité. Une activité adaptée aux limitations fonctionnelles (pas de position debout prolongée, pas de port de charge, pas de déplacement fréquent ou en terrain inégal) est possible à raison de maximum une ½ journée par jour. - dans un rapport du 26 octobre 2015, le Dr D.________ rapporte une bonne évolution à 3 mois de la pose d'une prothèse de hanche, le 9 juillet précédent. Il annonce la reprise du travail à 50% dès le 15 octobre 2015, puis à 100% dès le 15 novembre 2015. - le 23 novembre 2015, ce même Dr D.________ confirme notamment l'exigibilité de l'ancienne activité, mais avec une diminution de rendement liée à certaines limitations fonctionnelles (positions accroupies ou à genoux difficiles, tout comme le fait de se baisser souvent). Une autre activité est selon lui exigible sans diminution de rendement, moyennant le respect de certains critères (travail plutôt sédentaire, surtout sans position accroupie, à genoux et sans déplacements sur terrain inégal). Tribunal cantonal TC Page 10 de 15 - dans un rapport du 9 novembre 2015, le Dr E.________ indique qu'une activité sans effort physique est possible à 20%. - le 9 février 2016, ce même Dr E.________ rappelle que sa patiente "présente plusieurs problèmes de santé : une épilepsie compensée sous médicaments, une coxarthrose gauche pour laquelle elle a subi l'implantation d'une prothèse de hanche ainsi qu'un syndrome lombovertébral investigué par le Dr J.________ et le Dr H.________. Si l'on considère ces trois pathologies, une activité professionnelle ne peut être envisagée à plus de 50%. A la base, la patiente a une formation d'employée de commerce. Elle n'exerce plus dans cette profession depuis plusieurs années mais travaille comme vendeuse en pouvant s'arranger avec son employeur pour éviter des travaux lourds. Une nouvelle activité professionnelle ne me semble pas envisageable". - par courrier du 4 mars 2016, le Dr E.________ prend position sur des questions posées par la mandataire de l'assurée. Il indique notamment que l'épilepsie est stable, tandis que le syndrome lombo-vertébral et la coxarthrose se sont péjorés depuis 2012. Compte tenu des limitations fonctionnelles induites (fatigue accrue avec diminution du rythme de travail, douleurs lombaires), il considère que la capacité de travail résiduelle est de 50%. - rapport du 22 mars 2016 du Dr D.________, dans lequel ce dernier reprend des conclusions précédemment établies, à savoir la confirmation d'une péjoration de la coxarthrose dès décembre 2013 (1ère consultation) jusqu'à la pose d'une prothèse (juillet 2015). Il atteste également d'une capacité de travail de 50% dans l'activité de vendeuse, en ce qui concerne la hanche gauche, et de 100% dans une activité adaptée aux limitations fonctionnelles de l'assurée. - dans un rapport du 12 juillet 2016, le Dr I.________, médecin SMR, estime que l'exigibilité médicale dans une activité adaptée est de 50% depuis 2001; elle est par contre nulle de juillet à novembre 2015, en raison de la convalescence post-PTH; dès novembre 2015, la problématique de la hanche n'a plus de répercussion sur la capacité de travail dans une activité adaptée, ainsi que l'a relevé l'orthopédiste; elle est donc à nouveau de 50%, comme auparavant, ainsi que l'atteste de Dr E.________ dans son dernier rapport. L'atteinte lombaire est définitivement incompatible avec une activité de vendeuse depuis juin 2013, ainsi que l'a attesté la Dresse C.________. - le Dr J.________, dans son rapport du 30 août 2016, pose, outre un status après PTH gauche et une épilepsie traitée, le diagnostic de suspicion de syndrome facettaire L3-4 droite avec arthrose décompensée. Rappelant avoir déjà reçu cette patiente en 2013 et confirmant la présence de troubles dégénératifs lombaires avec douleurs mécaniques sur un possible syndrome facettaire, il requiert l'avis du Dr K.________ au sujet des douleurs articulaires rapportées par l'assurée. "Concernant sa capacité de travail, pour l'instant elle pourrait se satisfaire d'une activité à 30% comme vendeuse, un travail de bureau me paraîtrait peut adapté à sa situation actuelle mais je laisserai son médecin-traitant discuter avec elle de ses capacités en fonction également des autres diagnostics". C'est sur cette base que la décision litigieuse a été rendue. c) A l'appui de ses contre-observations, la recourante a encore produit les rapports suivants, lesquels ont été établis antérieurement à la décision précitée: - rapport du 2 avril 2017 établi par le Dr K.________, lequel note que l'assurée a consulté le 24 novembre précédent en raison d'une recrudescence de la symptomatique lomboradiculaire et Tribunal cantonal TC Page 11 de 15 de douleurs au tendon d'Achille, depuis quelques semaines. Ce médecin met cette symptomatique sur le compte de pathologies mises en évidence par un IRM de 2007 (hernie discale L4/5). Un traitement médicamenteux a été mis en place, qui semble avoir porté ses fruits, l'assurée ne s'étant plus manifestée depuis. Une incapacité de travail complète est attestée du 21 novembre au 10 décembre 2016, puis à 60% jusqu'au 31 décembre 2016. - le 25 avril 2017, le Dr E.________ atteste d'une incapacité de travail de 100% du 22 avril au</w:t>
      </w:r>
    </w:p>
    <w:p>
      <w:r>
        <w:rPr>
          <w:b/>
        </w:rPr>
        <w:t>E. 7</w:t>
      </w:r>
    </w:p>
    <w:p>
      <w:r>
        <w:t>mai et 10 juin 2013) note qu'en 2013, "les douleurs sont essentiellement au niveau des cuisses et semblent en rapport avec la coxarthrose". Il confirme la présence d'une limitation de la mobilité articulaire, avec des douleurs en augmentation en cas de position debout prolongée. Selon lui, la poursuite de son activité de vendeuse semble possible à 40%. Il ne se prononce toutefois pas sur la capacité de travail dans une activité adaptée. Le Dr J.________, neurochirurgien FMH, confirme certes, dans ses rapports de novembre 2013 et août 2016, l'existence de troubles dégénératifs lombaires sur un possible syndrome facettaire. Il reste toutefois relativement évasif sur l'influence de ces troubles sur la capacité de travail de l'assurée, renvoyant, s'agissant d'une activité de bureau, à l'avis du médecin traitant. Or, le rapport fourni par ce dernier (Dr K.________) en juin 2015 ne contient que de très brèves indications, notant l'opération prévue auprès du Dr D.________ et anticipant un bon pronostic après réhabilitation. Quant aux rapports remis par la recourante à l'appui de ses contre-observations, la Cour constate, à l'instar de l'autorité intimée, qu'ils portent sur une période et des faits postérieurs à la décision querellée. Ils ne relèvent par conséquent pas du présent litige. En tout état de cause, le rapport du Dr E.________ - qui se limite à attester d'une incapacité de travail sans préciser notamment si c'est dans l'ancienne activité ou dans une activité adaptée - tout comme celui du Dr K.________ - faisant état d'une brève incapacité de travail en novembre et décembre 2016 - ne sont pas de nature à modifier les précédentes conclusions. En substance, on peut donc retenir que ni la présence d'une épilepsie, bien traitée, ni celle d'un trouble de la personnalité, lequel n'a plus justifié aucune consultation psychiatrique depuis plus de</w:t>
      </w:r>
    </w:p>
    <w:p>
      <w:r>
        <w:rPr>
          <w:b/>
        </w:rPr>
        <w:t>E. 10</w:t>
      </w:r>
    </w:p>
    <w:p>
      <w:r>
        <w:t>ans, n'empêchent fondamentalement l'exercice d'une activité professionnelle, pour autant qu'elle n'induise pas un stress trop important. Cette amélioration est par contre contrebalancée par une aggravation significative au plan somatique, dans une proportion similaire. Tout bien considéré, la Cour se rallie à l'opinion de l'OAI, selon qui l'état de santé de la recourante s'est passagèrement aggravé du fait de l'opération subie à la hanche, justifiant une incapacité totale de travail temporaire, qui n'est d'ailleurs pas contestée par la recourante. L'évolution favorable de cette atteinte, confirmée en particulier par le Dr D.________, permet en outre de retenir que la capacité de travail de cette dernière n'est plus limitée que pour les motifs évoqués par la Dresse C.________, laquelle a attesté qu'elle peut travailler à 50%, avec une diminution de rendement de 10-15%, dans une activité de bureau. 5. S'agissant du calcul de l'invalidité, la recourante requiert encore que le salaire d'invalide soit calculé sur la base du revenu de son activité de vendeuse, et non sur un revenu statistique d'employée de commerce. A défaut, elle demande qu'un abattement de 15% soit effectué sur ce dernier salaire, ainsi que cela avait été fait dans la décision initiale. D'emblée, il s'impose de relever que le recours au revenu réalisé en tant que vendeuse ne saurait servir de référence pour le calcul du revenu d'invalide. Comme il vient d'être établi ci-dessus, cette activité est contre-indiquée médicalement et la recourante est en mesure de fournir une capacité de travail supérieure, et donc d'obtenir un revenu plus élevé, dans une activité de bureau. Si la répartition des activités ménagère (20%) et professionnelle (80%), de même que l'évaluation de l'invalidité pour la partie ménagère (qui est demeurée quasiment inchangée par rapport à la décision initiale) ne prêtent pas le flanc à la critique, la comparaison des revenus effectuée pour la partie professionnelle mérite par contre d'être examinée plus avant. Tribunal cantonal TC Page 14 de 15 La Cour constate que l'OAI a repris la trame du calcul réalisé dans la décision initiale mais qu'il parvient néanmoins à un résultat fort différent, le taux d'invalidité passant de 60.5% à 43.75%. Or, dans un cas comme dans l'autre, la comparaison porte sur des salaires statistiques et la capacité de travail avant et après invalidité est quasiment identique. En examinant de plus près ces données, on constate qu'une différence s'est glissée dans le calcul du revenu d'invalide: alors qu'initialement, l'OAI s'est référé à une activité de bureau non qualifiée (aide de bureau, réceptionniste-téléphoniste, aide-magasinière) basée sur l'échelle des salaires de l'Etat de Fribourg, il se fonde désormais sur l'Enquête suisse sur la structure des salaires (ci-après: ESS) pour une activité d'employée de commerce avec CFC. Or, il ressort du dossier que ses problèmes d'épilepsie ont contraint l'assurée à renoncer à poursuivre son apprentissage en vue de l'obtention d'un CFC d'employée de commerce et de se rabattre sur celui d'employée de bureau, qu'elle a obtenu en 1981. Il convient dès lors de retenir – ainsi que l'OAI l'avait d'ailleurs fait dans sa décision initiale - que, sans invalidité, l'assurée aurait probablement exercé une activité d'employée de commerce qualifiée alors que, du fait de l'invalidité, elle doit se contenter d'une activité, moins qualifiée, d'employée de bureau. De même, l'OAI a appliqué un abattement de 10% pour tenir compte du fait que la recourante doit se ménager des pauses. Or, une réduction de rendement de 15% avait été appliquée initialement pour des motifs analogues (gestion du stress, adaptation aux changements), motifs dont on peut présumer qu'ils sont toujours d'actualité. Au demeurant, la Dresse C.________ retient une diminution de rendement de l'ordre de 10-15%. On peut donc admettre qu'une réduction supplémentaire du rendement de 15% est ici raisonnable. Le salaire de valide peut donc rester inchangé, à CHF 49'611.90. Il s'impose par contre d'adapter le revenu d'invalide: vu le niveau de qualification moindre, il paraît judicieux de se baser sur le niveau 1 du secteur 77-82 de l'ESS (tableau TA1 skill level), ce qui correspond à un salaire mensuel de CHF 3'668.-. Adapté à un horaire de 42.1 heures par semaine et indexé à 2.2%, l'on parvient à CHF 3'945.50 par mois, soit CHF 47'346.- par année. Compte tenu enfin d'une capacité résiduelle de travail de 50% et d'un abattement supplémentaire de 15%, on aboutit à un revenu annuel d'invalide de CHF 20'122.05. La comparaison de ces revenus donne un degré d'invalidité de 59.44%. Le calcul du degré d'invalidité global dès le 1er janvier 2016 est dès lors le suivant: (59.44% * 80%) + (14.64% * 20%) = 47.55 + 2.92 = 50.47%, ouvrant droit à une demi-rente d'invalidité. Sur le vu de ce qui précède, il y a lieu d’admettre le recours. En substance, la Cour retient que la recourante a droit à une rente entière à partir du 1er octobre 2015, soit 3 mois après l'intervention pratiquée en juillet 2015, conformément à l'art. 88a al. 2 RAI. Elle a ensuite à nouveau droit à une demi-rente à partir du 1er mars 2016, soit en tenant compte d'une période de stabilisation de 3 mois suite au rapport du chirurgien orthopédiste traitant du 23 novembre 2015, en application de l'art. 88a al. 1 RAI. 6. Vu l’issue du litige, les frais judiciaires, par CHF 800.-, doivent être mis à la charge de l’autorité intimée, qui succombe. L'avance de frais du même montant consentie par la recourante lui est restituée. Ayant obtenu gain de cause, la recourante a droit à des dépens (cf. art. 61 let. g LPGA). Tribunal cantonal TC Page 15 de 15 La recourante a en l'occurrence été représentée par une juriste de la Compagnie d'assurance de protection juridique Fortuna. Compte tenu de la complexité de l'affaire, il se justifie de fixer, ex aequo et bono, l'équitable indemnité de partie à laquelle elle a droit à CHF 1'200.-, débours et éventuelle TVA compris, et de la mettre intégralement à la charge de l'autorité intimée. la Cour arrête: I. Le recours est admis et la décision querellée annulée. Partant, la recourante a droit à percevoir une rente entière du 1er octobre au 29 février 2016, puis une demi-rente dès le 1er mars 2016. II. Les frais de procédure, par CHF 800.-, sont mis à la charge de l'office intimé. L'avance de frais du même montant sera restituée à la recourante après l'entrée en force du présent jugement. III. Il est alloué à la recourante une équitable indemnité de partie fixée à CHF 1'200.-, débours et éventuelle TVA compris, mise intégralement à la charge de l'Office de l'assurance-invalidité.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août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