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165 vom 18. Mai 2017</w:t>
      </w:r>
    </w:p>
    <w:p>
      <w:r>
        <w:t>FR Kantonsgericht, 2017-05-18, FR</w:t>
      </w:r>
    </w:p>
    <w:p>
      <w:r>
        <w:rPr>
          <w:b/>
        </w:rPr>
        <w:t xml:space="preserve">Quelle: </w:t>
      </w:r>
      <w:r>
        <w:t>https://mcp.opencaselaw.ch/entscheid/fr_gerichte_608_2016_165</w:t>
      </w:r>
    </w:p>
    <w:p>
      <w:r>
        <w:t>FR: FR_GERICHTE 608 2016 165 du 18 mai 2017</w:t>
      </w:r>
    </w:p>
    <w:p>
      <w:r>
        <w:t>IT: FR_GERICHTE 608 2016 165 del 18 maggio 2017</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t>Tribunal cantonal TC Page 3 de 8</w:t>
      </w:r>
    </w:p>
    <w:p>
      <w:r>
        <w:rPr>
          <w:b/>
        </w:rPr>
        <w:t>E. 2</w:t>
      </w:r>
    </w:p>
    <w:p>
      <w:r>
        <w:t>a) Aux termes de l'art. 8 al. 1 de la loi du 6 octobre 2000 sur la partie générale du droit des assurances sociales (LPGA ; RS 830.1), applicable par le biais de l'art. 1 al. 1 de la loi fédérale du 19 juin 1959 sur l'assurance-invalidité (LAI ; RS 831.20), est réputée invalidité l'incapacité de gain totale ou partielle qui est présumée permanente ou de longue durée. Selon l'art. 4 al. 1 LAI, dite invalidité peut résulter d'une infirmité congénitale, d'une maladie ou d'un accident. b)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aux conditions suivantes: a. sa capacité de gain ou sa capacité d'accomplir ses travaux habituels ne peut pas être rétablie, maintenue ou améliorée par des mesures de réadaptation raisonnablement exigibles ; b. il a présenté une incapacité de travail (art.</w:t>
      </w:r>
    </w:p>
    <w:p>
      <w:r>
        <w:rPr>
          <w:b/>
        </w:rPr>
        <w:t>E. 6</w:t>
      </w:r>
    </w:p>
    <w:p>
      <w:r>
        <w:t>LPGA) d'au moins 40 % en moyenne durant une année sans interruption notable ; c. au terme de cette année, il est invalide (art. 8 LPGA) à 40 % au moins (art. 28 al. 1 LAI). La rente est échelonnée comme suit selon le taux de l’invalidité : un taux d’invalidité de 40% au moins donne droit à un quart de rente ; lorsque l’invalidité atteint 50% au moins, l’assuré a droit à une demi-rente ; lorsqu’elle atteint 60% au moins, l’assuré a droit à trois quarts de rente et lorsque le taux d’invalidité est de 70% au moins, il a droit à une rente entière (art. 28 al. 2 LAI).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2ème phrase LPGA ; ATF 141 V 281 consid. 3.7.1 ; 102 V 165 ; VSI 2001 p. 223 consid. 2b et les références citées ; cf. également ATF 127 V 294 consid. 4c). La reconnaissance de l'existence d'une atteinte à la santé psychique suppose la présence d'un diagnostic émanant d'un expert (psychiatre) et s'appuyant lege artis sur les critères d'un système de classification reconnu (ATF 130 V 396 consid. 5.3 et 6). d)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w:t>
      </w:r>
    </w:p>
    <w:p>
      <w:r>
        <w:t>Tribunal cantonal TC Page 4 de 8 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3. a) Les pièces suivantes ont été déposées au dossier dans le cadre de la procédure d’instruction : - Le rapport médical du 27 septembre 2015 du Dr I.________, médecin spécialiste FMH en médecine générale, qui a retenu, comme diagnostic sans effet sur la capacité de travail, une dyslipidémie existante depuis des années. Il a précisé que son patient n’avait formulé aucune plainte et qu’il disposait, sur le plan physique à tout le moins, d’une pleine capacité de travail (dossier AI pce p. 29 à 32). - La lettre du 9 octobre 2015 de la Dresse H.________, médecin spécialiste FMH en psychiatrie et psychothérapie, qui a signifié ne plus suivre le recourant depuis le 24 juillet 2013 (dossier AI pce p. 34). - Le rapport médical du 15 décembre 2015 de la Dresse G.________, médecin spécialiste FMH en psychiatrie et psychothérapie, qui a retenu, comme diagnostics avec effet sur la capacité de travail, un épisode dépressif moyen, sans syndrome somatique (F32.10) et un trouble spécifique de la personnalité avec traits immatures et narcissiques (F60.8), ainsi que, comme diagnostics sans effet sur la capacité de travail, un exhibitionnisme (F65.2). Elle a notamment noté que « le patient fait état de troubles de mémoire importants ainsi que de troubles de concentration et de l’attention. En outre, il présente une anhédonie et une perte de l’élan vital importante le prétéritant de façon conséquente pour s’inscrire dans un rythme de travail régulier. En outre, ses troubles de personnalité importants (trait narcissique) l’amènent à peu tenir compte de l’avis d’autrui lorsqu’il s’agit de se corriger. En effet, le patient semble présenter de grandes difficultés quant au fait d’être</w:t>
      </w:r>
    </w:p>
    <w:p>
      <w:r>
        <w:t>Tribunal cantonal TC Page 5 de 8 confronté à ses déficits cognitifs ou relationnels ». La psychiatre a estimé que l’évolution du patient était actuellement stationnaire et que des indications récentes laissaient présager une évolution lentement favorable, le patient semblant bénéficier d’un dispositif thérapeutique stable mais néanmoins complexe. Elle propose de maintenir le dispositif thérapeutique tel que proposé pour les trois à cinq ans à venir. Finalement, aux questions « D’un point de vue médical, l’activité exercée est-elle encore exigible ? », « Les restrictions énumérées, peuvent-elles être réduites par des mesures médicales ? » et « Peut-on s’attendre à une reprise de l’activité professionnelle resp. à une amélioration de la capacité de travail ? », elle a répondu par trois fois « non ». Elle a exposé, au surplus, que, dans le cadre de son séjour à F.________, une IRM et un test MMS avaient exclu la présence d’un processus organique et aucune altération psychologique n’a été notée hormis des troubles de la mémoire à court terme sans conséquences dans sa vie quotidienne (dossier AI pce p. 37 à 43). - La prise de position du 29 janvier 2016 du Dr J.________, médecin spécialiste FMH en anesthésiologie, qui a estimé que l’assuré présentait un parcours de vie chaotique relevant plus d’un comportement marginal que d’une atteinte à la santé durable et invalidante. A son avis, les troubles de la mémoire découlent vraisemblablement d’une consommation chronique d’alcool sur une quarantaine d’années, mais n’ont pas de répercussion dans la vie quotidienne, et le comportement délictueux ne relève pas d’une atteinte à la santé invalidante. Il a souligné qu’aucune incapacité de travail n’avait été attestée par les psychiatres traitants. En définitive, le médecin a considéré que l’incapacité de travail découlait avant tout de la situation psycho-social plutôt que d’une atteinte à la santé invalidante au sens de l’assurance-invalidité (dossier AI pce p. 48 s.). b) La Cour de céans considère, tout d’abord, que le rapport médical de la Dresse G.________ est contradictoire et surtout insuffisamment motivé : d’un côté, dans le texte de son rapport, la psychiatre n'a indiqué aucune incapacité de travail, précisant que le recourant est sans emploi depuis 2009; elle a seulement mentionné que la capacité de son patient à s’inscrire dans un rythme de travail régulier était prétéritée, a noté qu’une évolution lentement favorable était à présager, a proposé la poursuite de la mesure médicale en place et a souligné que les spécialistes de F.________ n’avaient constaté aucune altération psychologique. De l’autre côté, par l’apposition de trois croix, sans fournir de plus amples explications, la psychiatre a conclu que l’activité de peintre en bâtiment n’était plus exigible de son patient, qu’aucun traitement n’était envisageable et qu’aucune amélioration ne pouvait plus être attendue. On ne saurait dès lors, sur la seule base du rapport médical de la Dresse G.________, raisonnablement attendre de l’autorité intimée qu’elle alloue une rente de l’assurance-invalidité ou même instruise le dossier plus avant, d’autant plus que le médecin du SMR a examiné le dossier et renoncé à de telles mesures. Cet avis du SMR peut être confirmé pour les motifs suivants. Les diagnostics retenus par la Dresse G.________ ne sont pas invalidants en l’occurrence. En effet, les troubles de la lignée dépressive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(ATF 140 V 193 consid. 3.3 et les références citées ; cf. également arrêts TF 9C_13/2016 du 14 avril 2016 consid. 4.2 et 9C_55/2016 du 14.07.2016 consid. 4.2). Or, ce n’est pas le cas en l’espèce, puisque la psychiatre traitante a expressément constaté que le dispositif thérapeutique stable dont bénéficie son patient pourrait conduire à une évolution favorable ; dans ce sens, elle a d’ailleurs proposé de maintenir ledit dispositif pour les trois à cinq ans à venir.</w:t>
      </w:r>
    </w:p>
    <w:p>
      <w:r>
        <w:t>Tribunal cantonal TC Page 6 de 8 S’agissant du trait narcissique (le trouble spécifique de la personnalité spécifiquement reconnu par la psychiatre traitant, cf. pt. 1.7 de son rapport), la Dresse G.________ a exposé qu’il avait pour effet que son patient ne tienne que peu compte de l’avis d’autrui lorsqu’il s’agit de se corriger. Manifestement ce trait de caractère n’entraîne pas une souffrance psychique ayant un caractère de maladie empêchant le recourant de réaliser un revenu provenant d'une activité lucrative malgré toute sa bonne volonté (cf. arrêts TF 8C_340/2015 du 1er septembre 2015 ; 8C_302/2011 du 20 septembre 2011 consid. 2.3 ; 9C_537/2011 du 28 juin 2012). Quant à l’exhibitionnisme, il a été jugé sans effet sur la capacité de travail par la psychiatre traitante. C’est le lieu de noter que les médecins de F.________ n’ont, dans le cadre du séjour effectué par le recourant, noté aucune altération psychologique hormis des troubles de la mémoire à court terme sans conséquences dans sa vie quotidienne. La pleine capacité de travail du recourant a, au surplus, également été attestée par le Dr J.________, du SMR. Il est, enfin, patent et incontesté que le recourant ne présente aucune incapacité de travail sur le plan physique, ainsi que cela ressort du rapport médical du Dr I.________. Avec le Dr J.________, et eu égard à tout ce qui précède, on peut ainsi effectivement considérer que les limitations dont se prévaut le recourant ne relèvent pas, d’un point de vue assécurologique, d’un problème de santé invalidant au sens de la législation topique. c) C’est dès lors à bon droit que l’autorité intimée a refusé d’octroyer une rente de l’assurance-invalidité au recourant. 4. a) Partant, le recours (608 2016 165) doit être rejeté et la décision querellée confirmée. b) Eu égard au sort du litige, il n’est pas alloué de dépens. c) Le recourant a déposé une requête d'assistance judiciaire gratuite totale (608 2016 166). aa) Selon l'art. 61 let. f 2ème phr., LPGA, applicable par le biais de l'art. 1 al. 1 LAI, lorsque les circonstances le justifient, l'assistance judiciaire gratuite est accordée au recourant. Aux termes de l'art. 142 du code fribourgeois du 23 mai 1991 de procédure et de juridiction administrative (CPJA ;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Selon l’art. 143 CPJA, l'assistance judiciaire comprend, pour le bénéficiaire, la dispense totale ou partielle : a. des frais de procédure ; b. de l'obligation de fournir une avance de frais ou des sûretés (al. 1). Elle comprend également, si la difficulté de l'affaire le rend nécessaire, la désignation d'un défenseur, choisi parmi les personnes habilitées à représenter les parties (al. 2). Sur la question des chances de succès du recours, un procès est considéré comme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lorsque les chances de succès et les risques</w:t>
      </w:r>
    </w:p>
    <w:p>
      <w:r>
        <w:t>Tribunal cantonal TC Page 7 de 8 d'échec s'équilibrent à peu près, ou que les premières ne sont que légèrement inférieures aux secondes (ATF 133 III 614 consid. 5 ; 129 I 129 consid. 2.3.1). S’agissant de la question de savoir si la désignation d’un avocat d’office est objectivement nécessaire, il faut tenir compte des circonstances concrètes de l'affaire, de la complexité des questions de fait ou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122 I 275 consid. 3a ; arrêt TF 1D_6/2010 du 10 septembre 2010 consid. 3.1). Selon la jurisprudence, la nature de la procédure, qu’elle soit ordinaire ou sommaire, unilatérale ou contradictoire, régie par la maxime d’office ou la maxime des débats, et la phase de la procédure dans laquelle intervient la requête, ne sont pas à elles seules décisives (ATF 125 V 32 consid. 4b). Aussi, la désignation d'un avocat d'office peut s’avérer objectivement nécessaire, même dans une procédure soumise à la maxime d'office (ATF 119 Ia 264 consid. 3b ; 117 Ia 277 consid. 5b/bb ; arrêt TF 1D_6/2010 du 10 septembre 2010 consid. 3.1), cette dernière justifiant toutefois une interprétation stricte de la nécessité de la représentation par un avocat (ATF 125 V 32 consid. 2 et consid. 4b ; cf. ég. ATF 132 V 200 consid. 5.1.3 ; arrêt TF 8C_140/2013 du 16 avril 2013 consid. 3.1.2). bb) Il ressort du dossier que le recourant ne bénéfice à ce jour d’aucun revenu et dépend de l’aide sociale. Son indigence est donc patente. De plus, même si l'issue du litige est claire, on doit néanmoins admettre que le recours ne paraissait pas d'emblée dénué de toute chance de succès. En effet, l'Instance de céans a dû procéder à un examen approfondi de l’appréciation médicale soutenue par la psychiatre traitante du recourant. Par ailleurs, la difficulté de la présente affaire justifie la désignation d'un défenseur, attendu que l’appréciation et la confrontation des pièces médicales nécessitent une certaine experience juridique. Il s'ensuit que la requête d'assistance judiciaire gratuite totale (608 2016 166) doit être admise pour la présente procédure et que Me Brunisholz, avocat, est désigné comme défenseur d'office. La procédure n'étant pas gratuite (art. 69 al. 1bis LAI), les frais de justice, par CHF 800.-, sont mis à la charge du recourant qui succombe. Ils ne sont toutefois pas prélevés, compte tenu de l'assistance judiciaire gratuite totale accordée. C'est également à ce titre qu'il sied d'indemniser Me Brunisholz, lequel a déposé sa liste de frais avec son écriture de recours. Il se justifie ainsi de fixer l'indemnité à laquelle il peut ici prétendre, à CHF 2’700.- (soit 13 heures 15 minutes, comme demandé, plus 1 heure 45 minutes pour les contre-observations du 21 décembre 2016 d’une page et demie et la prise de connaissance du présent jugement, forfaitairement, indemnisées au tarif horaire de CHF 180.-), plus CHF 107.80 au titre de débours (soit CHF 102.80, comme demandé, plus CHF 5.- pour les débours liés aux contre-observations, forfaitairement), plus CHF 224.60 au titre de la TVA à 8%, soit à un total de CHF 3'032.40. Cette indemnité est mise intégralement à la charge de l'Etat de Fribourg et sera directement versée au mandataire du recourant.</w:t>
      </w:r>
    </w:p>
    <w:p>
      <w:r>
        <w:t>Tribunal cantonal TC Page 8 de 8 la Cour arrête: I. Le recours (608 2016 165) est rejeté. II. Il n’est pas alloué de dépens. III. La requête d'assistance judiciaire gratuite totale (608 2016 166) est admise pour la procédure de recours introduite le 3 août 2016 et Me Olivier Brunisholz est désigné comme défenseur d'office. IV. Les frais de procédure, par CHF 800.-, sont mis à la charge de A.________. Ils ne sont toutefois pas prélevés, A.________ ayant été mis au bénéfice de l'assistance judiciaire gratuite totale. V. L'indemnité allouée à Me Olivier Brunisholz, avocat, en sa qualité de défenseur d'office, est fixée à CHF 2’700.-, plus CHF 107.80 au titre de débours, plus CHF 224.60 au titre de la TVA à 8%, soit à un total de CHF 3'032.40. Elle est intégralement à la charge de l'Etat de Fribourg et est directement versée à Me Olivier Brunisholz. VI.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mai 2017 /yho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