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128 vom 27. April 2017</w:t>
      </w:r>
    </w:p>
    <w:p>
      <w:r>
        <w:t>FR Kantonsgericht, 2017-04-27, FR</w:t>
      </w:r>
    </w:p>
    <w:p>
      <w:r>
        <w:rPr>
          <w:b/>
        </w:rPr>
        <w:t xml:space="preserve">Quelle: </w:t>
      </w:r>
      <w:r>
        <w:t>https://mcp.opencaselaw.ch/entscheid/fr_gerichte_608_2016_128</w:t>
      </w:r>
    </w:p>
    <w:p>
      <w:r>
        <w:t>FR: FR_GERICHTE 608 2016 128 du 27 avril 2017</w:t>
      </w:r>
    </w:p>
    <w:p>
      <w:r>
        <w:t>IT: FR_GERICHTE 608 2016 128 del 27 aprile 2017</w:t>
      </w:r>
    </w:p>
    <w:p>
      <w:pPr>
        <w:pStyle w:val="Heading2"/>
      </w:pPr>
      <w:r>
        <w:t>Regeste</w:t>
      </w:r>
    </w:p>
    <w:p>
      <w:r>
        <w:t>Arrêt de la IIe Cour des assurances sociales du Tribunal cantonal | Invalidenversicherung</w:t>
      </w:r>
    </w:p>
    <w:p>
      <w:pPr>
        <w:pStyle w:val="Heading2"/>
      </w:pPr>
      <w:r>
        <w:t>Erwägungen</w:t>
      </w:r>
    </w:p>
    <w:p>
      <w:r>
        <w:rPr>
          <w:b/>
        </w:rPr>
        <w:t>E. 16</w:t>
      </w:r>
    </w:p>
    <w:p>
      <w:r>
        <w:t>janvier 2013. Pour sa part, l'OAI a demandé l'avis des médecins de l'assuré et du Service médical régional des offices AI Berne/Fribourg/Soleure (ci-après: SMR). Il a également organisé un stage d'orientation professionnelle auprès de G.________ entre le 1er juillet 2013 et le 18 octobre 2013. Il a enfin mandaté le Dr H.________, spécialiste FMH en psychiatrie et psychothérapie, et le Dr I.________, spécialiste FMH en rhumatologie, pour expertise bidisciplinaire. Dans leurs rapports du 27 août 2014 et du 30 septembre 2014, les médecins ont conclu que l'assuré possède une capacité de travail de 40% dans l'ancienne activité et de 100%, sans perte de rendement, dans une activité adaptée. Par projet de décision du 19 juin 2015, l'OAI lui a octroyé une rente entière pour la période du 1er décembre 2010 au 31 décembre 2014. Dès le 1er janvier 2015, cette rente a été supprimée en raison d'un degré d'invalidité de 29%. Malgré les objections de l'assuré, l'OAI a confirmé ce projet par décision formelle du 4 mai 2016. C. Contre cette décision, l'assuré, représenté par Me Daniel Känel, avocat, interjette recours devant le Tribunal cantonal le 6 juin 2016 concluant, avec suite de frais et dépens, au renvoi du dossier à l'OAI pour nouvelles mesures d'instruction dont, notamment, la mise sur pied d'une nouvelle expertise. L'assuré se prévaut d'abord des rapports émis par ses médecins, dont les conclusions diffèrent de celles des experts mandatés. A ses dires, ses médecins attestent de son incapacité à exercer toute activité lucrative, tant pour des motifs somatiques que psychiques. Sur cette base, il estime que l'OAI aurait au moins dû diligenter une expertise pluridisciplinaire afin de déterminer sa capacité de travail. Il reproche aussi à l'autorité le fait que son dossier "ne comporte quasiment aucune appréciation médicale approfondie et actuelle".</w:t>
      </w:r>
    </w:p>
    <w:p>
      <w:r>
        <w:t>Tribunal cantonal TC Page 3 de 14 Le 16 juin 2017, le recourant s'est acquitté de l'avance de frais de CHF 800.-. Dans ses observations du 25 juillet 2016, l'OAI propose le rejet du recours. L'office soutient que "les médecins sont unanimes quant au fait que [le recourant] présente une capacité de travail entière dans une activité adaptée". Cela étant, il critique les rapports médicaux dont se prévaut le recourant, rapports qu'il a soumis au SMR et au Dr H.________. Il estime qu'ils ne représentent qu'une appréciation différente de la même situation médicale. A ses dires, il convient, quoi qu'il en soit, de les prendre avec réserve dans la mesure où ils proviennent des médecins de l'assuré. Il n’a pas été procédé à un autre échange d’écritures entre les parties. Invitée à se déterminer, en sa qualité de fonds LPP à qui la décision attaquée a été notifiée, J.________ s'en rapporte à l'appréciation de la Cour et, relevant que le recourant ne lui est plus assujetti, se réserve le droit de nier sa compétence. Il sera fait état des arguments que les parties ont développés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 2. a)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en particulier la présence d'un diagnostic émanant d'un expert (psychiatre) et s'appuyant selon les règles de l'art sur les critères d'un système de classification reconnu (ATF 141 V 281 consid. 2.1 et 2.1.1; 130 V 396 consid. 5.3 et 6). Par contre,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w:t>
      </w:r>
    </w:p>
    <w:p>
      <w:r>
        <w:t>Tribunal cantonal TC Page 4 de 14 l'anamnèse, plus le diagnostic médical doit préciser si l'atteinte à la santé psychique équivaut à une maladie (ATF 127 V 294 consid. 5a; arrêt TF I 797/06 du 21 août 2007 consid. 4).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w:t>
      </w:r>
    </w:p>
    <w:p>
      <w:r>
        <w:t>Tribunal cantonal TC Page 5 de 14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Enfin,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(cf. arrêt TF 9C_437/2008 du 19 mars 2009 consid. 4.2 et les références). d)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w:t>
      </w:r>
    </w:p>
    <w:p>
      <w:r>
        <w:t>Tribunal cantonal TC Page 6 de 14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du 17 janvier 1961 sur l'assurance-invalidité; RAI; RS 831.201; cf. ATF 130 V 349 consid. 3.5).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w:t>
      </w:r>
    </w:p>
    <w:p>
      <w:r>
        <w:t>Tribunal cantonal TC Page 7 de 14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En l'occurrence, le recourant conteste la suppression de la rente entière qui lui a été octroyée entre le 1er décembre 2010 et le 31 décembre 2014, soit, en substance, l'amélioration de son état de santé. Pour fonder à la fois cet octroi et cette suppression de rente, l'OAI se réfère à l'expertise bidisciplinaire (psychiatrique et rhumatologique) du Dr H.________ et du Dr I.________ dont les rapports sont datés du 27 août 2014 et du 30 septembre 2014 (cf. dossier OAI. Pièces 608 et 645). Il convient d'en examiner la valeur probante. 5. a) Sur le plan somatique, le Dr I.________ fait état d'"omalgies droites persistantes sur possible conflit sous-acromial résiduel modéré" comme unique diagnostic avec influence sur la capacité de travail. Selon lui, ces troubles empêchent l'assuré d'exercer son ancienne activité à un taux supérieur à 40%. Par contre, dans une activité limitant les mouvements répétés au dessus de l'horizontal et de rotation avec l'épaule droite, la capacité de travail est entière sans perte de rendement. L'exercice d'une telle activité aurait raisonnablement pu être exigé depuis janvier 2013 (dossier OAI, pièce 645). On remarque d'emblée que l'expert écorche les noms de la quasi-totalité des médecins ayant examiné l'assuré (cf. […]). Il ne semble en outre reprendre qu'une dizaine d'avis médicaux alors que le dossier en comporte beaucoup plus, occultant apparemment même l'avis émis par certains médecins (cf. not. dossier OAI, pièces 68, 203, 236, 252, 268 et 617). Toutefois, la présence de telles coquilles – ou, plus globalement, d'erreurs de détail – ne saurait, en principe, mettre en cause la valeur probante d'un document dont la finalité est essentiellement médicale. A cet égard, le contenu des avis médicaux – même ceux apparemment manquants – est examiné par l'expert dans les différents considérants de son rapport. Ces manquements – certes regrettables – ne sauraient remettre en cause ses conclusions. Cela étant, l'expert a procédé à un examen de l'assuré le 24 septembre 2014. Ayant le dossier assécurologique à sa disposition, il a pu avoir une connaissance exhaustive de l'anamnèse et de la situation médicale, les examens radiologiques présents au dossier ayant en outre été complétés par de nouvelles radiographies et ultrasonographies. Pour sa part, lors de l'entretien, l'assuré a pu décrire ses troubles, notamment indiquer les mouvements exacerbant les douleurs, les sensations de gonflements ou de crépitements. L'expertise apparaît être probante, ce qu'admet par ailleurs le Dr K.________, spécialiste FMH en anesthésiologie, du SMR (dossier OAI, pièce 650). b) Au demeurant, les conclusions de l'expert sont confirmées par d'autres avis médicaux figurant au dossier assécurologique. Devant la persistance des douleurs et sur conseil d'un médecin d'arrondissement (dossier OAI, pièce 216), un premier séjour au sein de F.________ a été organisé entre le 23 février 2011 et le</w:t>
      </w:r>
    </w:p>
    <w:p>
      <w:r>
        <w:t>Tribunal cantonal TC Page 8 de 14 5 avril 2011. Les médecins de l'établissement ont alors notamment diagnostiqué une rupture partielle de la coiffe des rotateurs, une lésion des rameaux sensitifs cutanés et un CRPS type II du membre supérieur droit. Ils estimaient que le recourant était en incapacité totale de travailler et proposaient une reprise de la cicatrice à l'épaule droite (dossier OAI, pièces 256 et 262). Un second séjour a eu lieu entre le 12 décembre 2012 et le 16 janvier 2013, également sur conseil du médecin d'arrondissement. Les médecins de la clinique estimaient alors que l'état de santé devait prochainement se stabiliser et que l'assuré serait en mesure d'exercer à 100%, sans perte de rendement, une activité adaptée. Celle-ci devrait se faire en dessous du plan horizontal des épaules, avec un niveau d'effort inférieur à 10-15kg, sans travail en porte-à-faux du membre supérieur droit. Les médecins recommandent dès lors que le recourant soit soutenu pour un nouveau projet professionnel (dossier OAI, pièces 432 et 434). E.________ a fait examiner son assuré par le Dr L.________, spécialiste FMH en médecine physique et réadaptation et en rhumatologie, le 6 novembre 2012. Celui-ci considérait alors que le recourant n'était plus en mesure d'exercer son ancienne activité. Par contre, il fixait la capacité de travail à 100%, sans perte de rendement, dans une activité adaptée. Il devait s'agir d'une activité remplissant les conditions suivantes: "légère à moyenne toute la journée, sans mouvement répétitifs au-dessus de la tête durant toute la journée, des ports de charges proches du corps et à la hauteur des hanches jusqu'à 10kg, à hauteur du thorax jusqu'à 5kg et s'il s'agit d'activités répétitives, des poids de maximum 1kg à porter. Eviter les vibrations et les à-coups, toute activité sur des échelles ou des échafaudages, pour des questions de sécurité" (dossier OAI, pièce 406; cf. ég. avis du SMR, dossier OAI, pièce 411). Suite à un second séjour à F.________, le Dr L.________ a procédé à un nouvel examen de l'assuré le 25 mars 2014. Il a alors confirmé que la capacité de travail était entière dans une activité adaptée, se référant aux limitations d'ores et déjà mentionnées dans le rapport du 6 novembre 2012 (dossier OAI, pièce 562). Force est de constater que tant le médecin d'arrondissement que les médecins de F.________ – lesquels ont en particulier pu examiner l'assuré sur la durée et dans le cadre d'examens répétés et variés – présentent une thèse proche de celle défendue par le Dr I.________. c) En vue de contester la valeur probante de l'expertise rhumatologique, le recourant se prévaut de l'avis de ses médecins, le Dr M.________, spécialiste FMH en chirurgie orthopédique et traumatologie de l'appareil locomoteur et en chirurgie de la main, le Dr N.________, spécialiste FMH en médecine interne générale et en allergologie et immunologie, la Dresse O.________, spécialiste FMH en anesthésiologie, et les spécialistes en chirurgie orthopédique de P.________. Il convient d'en examiner la valeur probante. aa) Le Dr M.________ se charge depuis mi-2011 du suivi des troubles à l'épaule. Il a diagnostiqué une nouvelle rupture de la coiffe des rotateurs, atteinte qu'il a opérée le 24 novembre 2011. Durant cette période, le chirurgien estimait qu'une reprise du travail n'était pas possible (dossier OAI, pièces 252, 273, 285 et 347). En raison de la persistance des douleurs alléguée par son patient, le médecin a continué d'attester de son incapacité de travail par la suite (dossier OAI, pièces 352, 376 et 391). Dans la mesure où un travail lourd ne pouvait pas être repris, le médecin a proposé la mise sur pied d'une reconversion professionnelle. Celle-ci pouvait être faite, par exemple, dans une activité de petits montages sur établi ou de bureau. Selon le médecin, compte tenu uniquement des limitations d'ordre somatique, une activité adaptée peut être exercée avec un rendement diminué de 50% (dossier OAI, pièces 272, 391, 417, 503, 690 et 727).</w:t>
      </w:r>
    </w:p>
    <w:p>
      <w:r>
        <w:t>Tribunal cantonal TC Page 9 de 14 La Cour relève que les activités adaptées retenues par le Dr M.________ sont proches de celles mentionnées par l'expert-rhumatologue, ce qui a tendance à renforcer la thèse défendue par ce dernier. Cela étant, le médecin traitant diverge surtout quant à la quantification de la capacité de travail résiduelle, estimant le rendement réduit de 50% alors que l'expert estime la capacité de travail entière dans une activité adaptée. L'évaluation de la capacité de travail faite par le Dr M.________ se fonde en partie sur "les données du stage d'observation effectué récemment", soit les données du stage G.________ (cf. dossier OAI, pièce 503). Or, de jurisprudence constante, les constatations qui peuvent être faites à l'occasion d'un stage d'observation professionnelle sont susceptibles d'être influencées par des éléments subjectifs liés au comportement de l'assuré pendant le stage (cf. arrêt TF 9C_83/2013 du 9 juillet 2013 consid. 4.1; ATF 125 V 256 consid. 4; 115 V 133 consid. 2; 114 V 310 consid. 3c). En particulier dans le cas d'espèce, il apparait que les résultats ont été, à tout le moins partiellement, influencés par les difficultés du recourant à "se projeter dans une activité professionnelle". Celui-ci "ne souhaite pas se diriger vers une voie complètement nouvelle au niveau de sa formation (sa retraite débutera dans huit ans)" ou "doute de ses capacités intellectuelles" (dossier OAI, pièce 544). Il s'agit de facteurs qui n'ont pas à être pris en charge par l'assurance-invalidité. En outre, il convient de tenir compte du fait que le médecin traitant, en raison du rapport de confiance qui le lie à son patient, va plutôt pencher, en cas de doute, en faveur de celui-ci (ATF 125 V 353 consid. 3b/cc; 124 I 175 consid. 4). Tous ces éléments mettent en doute la thèse défendue par le Dr M.________, de sorte qu'elle ne saurait être suivie. bb) Le recourant se prévaut ensuite de l'avis du Dr N.________ lequel fait état d'une capacité de travail nulle dans l'ancienne activité depuis octobre 2010 (dossier OAI, pièces 178 et 184). Dans son rapport du 11 août 2015 annexé au recours, le médecin mentionne une série de diagnostics somatiques et psychiques et indique que son patient est en arrêt de travail (bordereau recours, pièce 6). Il n'examine cependant pas en détail la question de la capacité de travail dans l'ancienne activité, ni n'indique que celle-ci serait restreinte dans tout activité. A nouveau, cet avis médical ne remet pas en cause l'avis de l'expert. cc) Le recourant produit encore un rapport de la Dresse O.________ du 31 mai 2015 et ses annexes. La doctoresse y affirme que la "capacité de travail et de gain est de 0%" dans toute activité. L'anesthésiologiste motive cette conclusion par le fait que "toute stimulation externe ou volontaire motrice du bras droit reste très mal tolérée" (bordereau recours, pièces 7, 8 et 9). Cet avis médical a été établi postérieurement à la décision litigieuse de sorte que les constats médicaux y figurant ne doivent en principe pas être pris en compte dans la présente procédure. Cela étant, la doctoresse fonde son avis presque exclusivement sur les plaintes de son patient, que cela soit de manière directe (à elle-même) ou indirecte (à l'ergothérapeute). Son avis n'est, en outre, manifestement pas fondé sur des examens complets. Par exemple, elle émet le diagnostic de CRPS sur la base de l'avis de l'ergothérapeute, alors même que ce diagnostic avait été écarté par un spécialiste en neurologie en 2011 (dossier OAI, pièces 202, 203, 249 et 268) et n'a pas été repris par les autres médecins depuis lors.</w:t>
      </w:r>
    </w:p>
    <w:p>
      <w:r>
        <w:t>Tribunal cantonal TC Page 10 de 14 L'avis de l'anesthésiologiste ne saurait suffire pour remettre en cause les constats faits par un spécialiste en rhumatologie, qui plus est dans le cadre d'examens complets. dd) Enfin, le recourant a été consulter les spécialistes en chirurgie orthopédique de P.________. Ces médecins diagnostiquent des "chronische Schulterschmerzen rechts" et indiquent que l'état de santé ne s'est pas aggravé depuis 2013. Les médecins estiment que l'incapacité de travail est d'au moins 20% dans l'ancienne activité. Ils indiquent toutefois ne pas être en mesure de l'évaluer dans le cadre d'une activité adaptée. Selon eux, "eine genaue Arbeitsanamnese und Möglichkeiten zur Wiedereingliederung sowie Verbesserung der Arbeitsfähigkeit kann im Rahmen einer einfachen Sprechstunde nicht beantwortet werden. Dafür wäre ein grösserer Aufwand im Rahmen eines Gutachtens notwendig (dossier OAI, pièces 663, 679 et 720). De l'avis exprès des médecins de P.________, ils ne traitent pas de la question ici litigieuse de la capacité de travail. Par conséquent, la pertinence de l'avis du Dr I.________ n'est pas mise à néant. ee) Au final, tous ces rapports médicaux ne permettent pas de mettre en doute les avis convergents de l'expert-rhumatologue, du médecin d'arrondissement et des médecins de F.________. d) Les rapports des autres médecins somaticiens ne permettent pas de trancher la question ici litigieuse de la capacité de travail. En effet, le Dr Q.________, spécialiste FMH en chirurgie orthopédique et traumatologie de l'appareil locomoteur et en chirurgie de la main, et le Dr R.________, spécialiste FMH en neurologie, n'ont pas produit de rapport depuis 2011. Leurs rapports – antérieurs à la seconde opération de l'épaule du 24 novembre 2011 – ne font, dès lors, pas état d'avis médical récent, en particulier s'agissant de l'amélioration constatée par l'expert en 2013. Cela étant, après avoir fait état d'une "tendinopathie" à l'épaule droite qui a justifié une intervention le 15 avril 2010, le Dr Q.________ avait rapidement proposé une reprise progressive de l'ancienne activité professionnelle, jusqu'à atteindre un taux de 100%, respectivement de 50% suite au nouveau diagnostic de maladie de Sudeck (dossier OAI, pièces 39, 63, 83, 162, 183 et 188). Depuis le 8 mai 2011, il estimait que le traitement était terminé et n'avait "pas de réelle explication pour les douleurs de cette épaule" (dossier OAI, pièces 244 et 246). Quant au Dr R.________, spécialiste FMH en neurologie, celui-ci admettait que son patient avait souffert d'une maladie de Sudeck. Mais il estimait que celle-ci avait disparue en avril 2011, les douleurs qui persistaient depuis lors étant d'origine mécanique. Il ne s'était pas prononcé sur la question de l'incapacité de travail au-delà de décembre 2010 (dossier OAI, pièces 202, 203, 249 et 268). Les deux médecins prévoyaient ainsi, en substance, une évolution de la situation comparable à celle constatée par l'expert-rhumatologue, du médecin d'arrondissement et des médecins de F.________. Le Dr S.________, spécialiste FMH en chirurgie orthopédique, et le Dr T.________, spécialiste FMH en anesthésiologie, ne se sont pas vu soumettre la problématique de la capacité de travail et ne statuent pas spontanément à cet égard. Le premier n'a été consulté que pour des motifs diagnostiques alors que le deuxième a proposé une modification du traitement antidouleur, celle-ci n'ayant toutefois aucune influence sur la composante mécanique ou l'impotence fonctionnelle (dossier OAI, pièces 236 et 617).</w:t>
      </w:r>
    </w:p>
    <w:p>
      <w:r>
        <w:t>Tribunal cantonal TC Page 11 de 14 Enfin, la Dresse U.________, spécialiste FMH en médecine interne générale, n'a examiné l'assuré qu'à une seule reprise, en tant que médecin de garde, suite à l'événement du 17 décembre 2009 (dossier OAI, pièce 68). Le Dr V.________, spécialiste FMH en rhumatologie, s'est contenté d'adresser son patient au Dr M.________ en 2011 et n'a apparemment pas été consulté à nouveau (dossier OAI, pièce 252). e) Il résulte dès lors de ce qui précède que, sur le plan somatique, les conclusions du Dr I.________ sont convaincantes de sorte que la Cour peut s'y référer. Partant, la Cour retient que le recourant était en incapacité totale de travailler jusqu'à la fin de l'année 2012. Depuis le 1er janvier 2013, soit la seconde évaluation de F.________, la capacité de travail est réduite à 40% dans l'ancienne activité et entière dans une activité adaptée. Celle-ci ne doit, en substance, pas imposer de mouvement répétitif avec le membre supérieur droit au-dessus de l'horizontal et en rotation interne-externe de plus de 5kg. 6. a) Sur le plan psychique, l'OAI a chargé le Dr H.________ d'examiner son assuré. Dans son rapport d'expertise du 27 août 2014, ce dernier diagnostique un "épisode dépressif léger, avec syndrome somatique (F32.01) secondaire à un problème somatique". Ce trouble n'influence pas la capacité de travail, laquelle demeure entière (dossier OAI, pièce 608). Cette expertise se fonde sur l'étude du dossier assécurologique – l'expert ayant pu avoir une pleine connaissance de l'anamnèse – et sur un entretien du 2 juillet 2014. Lors de cet entretien, l'assuré a été en mesure d'exposer ses plaintes, notamment sur la présence constante de douleurs au bras droit et de difficultés à accepter son handicap. L'expert a, pour sa part, effectué un dosage plasmatique des médicaments qui lui a permis de conclure à une compliance médicamenteuse très relative, en particulier les dosages des antidouleurs sont en dessous des valeurs thérapeutiques. Par l'indication de divers points de réflexion, l'expert montre avoir examiné la situation médicale existante. Il admet notamment l'existence d'une dépression apparue à la suite du problème somatique, en particulier par une acceptation difficile de l'invalidité. Cette dépression n'est cependant pas d'une gravité suffisante pour justifier une incapacité de travail sur le plan psychiatrique. Au vu des douleurs et de la présence d'un sentiment d'injustice, l'expert estime que le pronostic est réservé. L'expertise constitue une base fiable de décision dont l'appréciation ne saurait être remise en cause par la Cour de céans. A ce titre, il n'est pas nécessaire de procéder à l'audition de l'expert ou de diligenter une contre-expertise. Partant, il est établi que, d'un point de vue psychiatrique, la capacité de travail de l'assuré est entière sans perte de rendement. b) Les conclusions de l'expert-psychiatre ne sont, au demeurant, pas contredites par les pièces du dossier. En effet, l'assuré n'est suivi par un psychiatre, le Dr W.________, spécialiste FMH en psychiatrie et psychothérapie, que depuis le 16 août 2013. Auparavant, le recourant refusait tout suivi de ce type (cf. dossier OAI, pièces 436 et 492). L'absence de suivi spécialisé et de traitement médicamenteux ne plaide pas en faveur de la présence d'une atteinte invalidante durant cette période. C'est justement ce que retient l'expert. Même en l'absence de tout suivi, le recourant avait été évalué sur le plan psychique par les médecins de F.________ le 6 février 2013. Ceux-ci avaient diagnostiqué un épisode dépressif moyen sans syndrome somatique (F32.1), pathologie ne semblant pas avoir de répercussion sur les limitations fonctionnelles. Les médecins relevaient une péjoration sur ce plan à la fin du séjour,</w:t>
      </w:r>
    </w:p>
    <w:p>
      <w:r>
        <w:t>Tribunal cantonal TC Page 12 de 14 suite au décès d'un de ses fils, et l'absence de prise de médication antidépressive (dossier OAI, pièce 436). Les constats et conclusions des médecins de F.________ sont superposables à ceux retenus par le Dr H.________ trois ans plus tard. Cela étant, suite à sa prise en charge mi-août 2013, le Dr W.________ diagnostique un trouble anxieux et dépressif mixte (F41.2), avec effet sur la capacité de travail, et des difficultés familiales (Z63.8), sans effet sur la capacité de travail. Dans l'ancienne activité, il estime que la capacité de travail est nulle pour des motifs psychiques et somatiques. Il ne statue par contre pas, dans un premier temps, sur la capacité de travail dans une activité adaptée. Il estime qu'une expertise bidisciplinaire (psychiatrique et rhumatologique) doit être diligentée afin d'évaluer le droit à une rente de son patient (dossier OAI, pièce 492). Ce n'est qu'à la suite du rapport du 4 mai 2015 que le médecin estime que l'état de santé ne permet plus d'envisager une réinsertion professionnelle. Suite à l'échec d'un stage PET auprès de X.________, organisé par l'assurance-chômage, le psychiatre indique notamment que l'"organisme du patient – tant du point de vue physique que psychique – fait un blocage et des surréactions à chaque stage. Ceci indique une contre-indication claire à toute activité professionnelle même adaptée, même sans rendement" (dossier OAI, pièces 684 et 721; cf. ég. bordereau recours, pièces 9, 10 et 11). Cet avis ne convainc pas. Selon la description de l'ICD 10, le diagnostic de trouble anxieux et dépressif mixte "doit être [utilisé] quand le sujet présente à la fois des symptômes anxieux et des symptômes dépressifs, sans prédominance nette des uns ou des autres et sans que l'intensité des uns ou des autres soit suffisante pour justifier un diagnostic séparé". D'intensité réduite, de tels troubles peuvent, en principe, faire l'objet d'une thérapie et ne provoquent pas d'incapacité de travail (cf. not. arrêt TF 8C_131/2016 du 14 juillet 2016 consid. 3 et les références). Ainsi, les conclusions du Dr W.________ doivent être fortement relativisées. Emanant de plus d'un médecin traitant, dont les affirmations doivent de manière générale être interprétées avec une certaine retenue, ces appréciations se fondent manifestement sur l'observation d'un patient qui, selon toute vraisemblance, ne suit pas le traitement nécessaire à l'amélioration de son état de santé. Il ne saurait ainsi remettre en question l'avis d'un expert qui avait précisément pour rôle de se déterminer sur la capacité de travail de l'assuré. Enfin, "l'évolution depuis le 30 juillet 2015" décrite dans le rapport du 2 juin 2015 (bordereau recours, pièce 11) est postérieure à la décision litigieuse. Une éventuelle aggravation postérieure à la décision peut, cas échéant, faire l'objet d'une nouvelle demande auprès de l'assurance- invalidité. 7. Il ressort de ce qui précède que la capacité de travail du recourant était nulle jusqu'à la fin de l'année 2012. Depuis le 1er janvier 2013, elle est réduite à 40% dans l'ancienne activité et entière dans une activité adaptée. En retenant que la capacité de travail était nulle jusqu'en septembre 2014, l'OAI a fait coïncider l'amélioration de l'état de santé avec la date de l'expertise, ce qui est favorable au recourant et n'a pas à être remis en cause par la Cour de céans. Reste à examiner le degré d'invalidité pour la période postérieure à l'amélioration de l'état de santé, soit depuis que le recourant est en mesure d'exercer à temps plein une activité adaptée légère qui n'impose pas de mouvement répétitif avec le membre supérieur droit au-dessus de l'horizontal et en rotation interne-externe de plus de 5kg. a) La Cour relève que le recourant peut objectivement être tenu de changer de profession.</w:t>
      </w:r>
    </w:p>
    <w:p>
      <w:r>
        <w:t>Tribunal cantonal TC Page 13 de 14 En effet, que l'on retienne le moment de l'expertise (septembre 2014, âgé de 58 ans; cf. ATF 138 V 457), celui où la modification du droit à la rente prend effet (janvier 2015, âgé de près de 59 ans) ou celui de la décision litigieuse (mai 2016, âgé de plus de 60 ans), le recourant n'avait pas atteint le seuil à partir duquel la jurisprudence considère généralement qu'il n'existe plus de possibilité réaliste d'exploiter la capacité résiduelle de travail sur un marché du travail supposé équilibré (cf. arrêt TF 9C_651/2008 du 9 octobre 2009 consid. 6.2.2.2). En outre, au vu de l'analyse globale de la situation, notamment compte tenu du contexte personnel et professionnel, la mise en valeur par le recourant d'une capacité de travail de 100% dans une activité adaptée à son état de santé apparaît objectivement exigible. En particulier, la Cour retient que si le recourant a travaillé durant près de quarante ans auprès du même employeur, il a démontré une certaine capacité d'adaptation lors de son stage (dossier OAI, pièces 513 et 544; cf. ég. rapport de F.________ du 12 mai 2011, dossier OAI, pièce 262). En outre, ayant été en mesure d'obtenir un CFC, il possède manifestement des capacités intellectuelles suffisantes pour changer de profession, laquelle ne nécessite pas de nouvelle formation. b) Sans atteinte à la santé, le recourant aurait continué d'exercer son activité de serrurier- monteur et aurait pu obtenir, en 2012, un salaire annuel brut de CHF 79'980.- (CHF 6'665.- x 12 selon attestation de l'employeur, dossier OAI, pièce 374). Dans la décision litigieuse, ce montant n'a pas été indexé, contrairement au salaire d'invalide. Compte tenu de l'indexation jusqu'en 2015 selon les statistiques (OFS, tableau T39), le montant est dès lors de CHF 81'424.75. Ce montant de CHF 81'424.75 peut être retenu comme salaire de valide. Ensuite, sur la base de la capacité de travail, l'autorité intimée s'est à juste titre référée à l'enquête suisse sur la structure des salaires dans sa version de 2010 (ESS 2010; TA1, totaux, niveau de qualification 4). Le montant statistique de CHF 4'901.- est fondé sur une durée de travail hebdomadaire de 40 heures, alors que la durée usuelle en 2015 est de 41,7 heures. Compte tenu de l'indexation (OFS, tableau T39), le revenu mensuel est dès lors de CHF 5'294.85, soit annuellement CHF 63'538.30. Cela étant, il convient de prendre en considération un abattement au titre de désavantage salarial plus important que celui auquel a d'ores et déjà consenti l'OAI. En effet, la réduction de 10% ne comprend que le fait que seules des activités légères demeurent possibles. Or, d'autres limitations fonctionnelles très contraignantes pourraient être prises en compte (notamment l'usage limité du bras dominant, restriction totale de la capacité de travail entre 2009 et 2012). Il convient aussi de rappeler que le recourant a un âge avancé (près de 59 ans au moment de la suppression de sa rente, 60 ans au moment de la décision litigieuse) et que durant presque toute sa carrière – apprentissage compris – il a travaillé auprès du même employeur. L'interdépendance de ces facteurs semble justifier que l'on admettre une réduction en supérieure à 10%. Si l'on tient compte de l'abattement maximal de 25%, le revenu d'invalide est fixé à CHF 50'830.65. Il découle de la comparaison du revenu de valide (CHF 81'424.75) avec celui d'invalide (CHF 50'830.65) un degré d'invalidité de 37.6%, soit 38%. Cette différence de taux par rapport à la décision litigieuse est liée à l'indexation parallèle des salaires (dans la décision litigieuse, seul le salaire d'invalide avait été indexé de 2.6%) et à la prise en compte d'un abattement plus élevé. Ce taux – même avec un abattement maximal de 25% – demeure néanmoins insuffisant pour l'octroi d'une rente. C'est dès lors à juste titre que l'OAI a accordé une rente entière pour la période du 1er décembre 2010 au 31 décembre 2014.</w:t>
      </w:r>
    </w:p>
    <w:p>
      <w:r>
        <w:t>Tribunal cantonal TC Page 14 de 14 8. Il ressort de l'ensemble de ce qui précède que le recours, mal fondé, doit être rejeté et la décision querellée confirmée. Les frais de justice, fixés à CHF 800.-, sont mis à la charge du recourant. Ils sont toutefois compensés avec l'avance du même montant effectuée par ce dernier. Compte tenu de l'issue du recours, il n'est pas alloué de dépens. la Cour arrête: I. Le recours est rejeté. II. Les frais de justice, fixés à CHF 800.-, sont mis à la charge du recourant; ils sont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